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DC5" w:rsidRPr="005620CA" w:rsidRDefault="0013661D" w:rsidP="00096D50">
      <w:pPr>
        <w:pStyle w:val="BodyText"/>
        <w:rPr>
          <w:rFonts w:ascii="Arial" w:hAnsi="Arial" w:cs="Arial"/>
          <w:b/>
          <w:bCs/>
          <w:sz w:val="28"/>
        </w:rPr>
      </w:pPr>
      <w:r>
        <w:rPr>
          <w:noProof/>
          <w:lang w:val="en-AU" w:eastAsia="en-AU"/>
        </w:rPr>
        <w:drawing>
          <wp:anchor distT="0" distB="0" distL="114300" distR="114300" simplePos="0" relativeHeight="251656192" behindDoc="1" locked="0" layoutInCell="1" allowOverlap="1">
            <wp:simplePos x="0" y="0"/>
            <wp:positionH relativeFrom="column">
              <wp:posOffset>4121150</wp:posOffset>
            </wp:positionH>
            <wp:positionV relativeFrom="paragraph">
              <wp:posOffset>114300</wp:posOffset>
            </wp:positionV>
            <wp:extent cx="2171700" cy="783590"/>
            <wp:effectExtent l="19050" t="0" r="0" b="0"/>
            <wp:wrapTight wrapText="bothSides">
              <wp:wrapPolygon edited="0">
                <wp:start x="-189" y="0"/>
                <wp:lineTo x="-189" y="21005"/>
                <wp:lineTo x="21600" y="21005"/>
                <wp:lineTo x="21600" y="0"/>
                <wp:lineTo x="-189" y="0"/>
              </wp:wrapPolygon>
            </wp:wrapTight>
            <wp:docPr id="600" name="Picture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0"/>
                    <pic:cNvPicPr>
                      <a:picLocks noChangeAspect="1" noChangeArrowheads="1"/>
                    </pic:cNvPicPr>
                  </pic:nvPicPr>
                  <pic:blipFill>
                    <a:blip r:embed="rId7" cstate="print"/>
                    <a:srcRect/>
                    <a:stretch>
                      <a:fillRect/>
                    </a:stretch>
                  </pic:blipFill>
                  <pic:spPr bwMode="auto">
                    <a:xfrm>
                      <a:off x="0" y="0"/>
                      <a:ext cx="2171700" cy="783590"/>
                    </a:xfrm>
                    <a:prstGeom prst="rect">
                      <a:avLst/>
                    </a:prstGeom>
                    <a:noFill/>
                  </pic:spPr>
                </pic:pic>
              </a:graphicData>
            </a:graphic>
          </wp:anchor>
        </w:drawing>
      </w:r>
      <w:r w:rsidR="00623AAE" w:rsidRPr="009A72C7">
        <w:rPr>
          <w:b/>
          <w:bCs/>
          <w:sz w:val="28"/>
        </w:rPr>
        <w:t xml:space="preserve"> </w:t>
      </w:r>
    </w:p>
    <w:p w:rsidR="003A0DC5" w:rsidRPr="009A72C7" w:rsidRDefault="003A0DC5" w:rsidP="00096D50">
      <w:pPr>
        <w:rPr>
          <w:rFonts w:ascii="Arial" w:hAnsi="Arial" w:cs="Arial"/>
        </w:rPr>
      </w:pPr>
    </w:p>
    <w:p w:rsidR="003A0DC5" w:rsidRPr="009A72C7" w:rsidRDefault="003A0DC5" w:rsidP="00096D50">
      <w:pPr>
        <w:rPr>
          <w:rFonts w:ascii="Arial" w:hAnsi="Arial" w:cs="Arial"/>
        </w:rPr>
      </w:pPr>
    </w:p>
    <w:p w:rsidR="003A0DC5" w:rsidRPr="009A72C7" w:rsidRDefault="003A0DC5" w:rsidP="00096D50">
      <w:pPr>
        <w:rPr>
          <w:rFonts w:ascii="Arial" w:hAnsi="Arial" w:cs="Arial"/>
        </w:rPr>
      </w:pPr>
    </w:p>
    <w:p w:rsidR="003A0DC5" w:rsidRPr="009A72C7" w:rsidRDefault="003A0DC5" w:rsidP="00096D50">
      <w:pPr>
        <w:rPr>
          <w:rFonts w:ascii="Arial" w:hAnsi="Arial" w:cs="Arial"/>
        </w:rPr>
      </w:pPr>
    </w:p>
    <w:p w:rsidR="003A0DC5" w:rsidRPr="009A72C7" w:rsidRDefault="003A0DC5" w:rsidP="00096D50">
      <w:pPr>
        <w:rPr>
          <w:rFonts w:ascii="Arial" w:hAnsi="Arial" w:cs="Arial"/>
        </w:rPr>
      </w:pPr>
    </w:p>
    <w:p w:rsidR="003A0DC5" w:rsidRPr="009A72C7" w:rsidRDefault="003A0DC5" w:rsidP="00096D50">
      <w:pPr>
        <w:rPr>
          <w:rFonts w:ascii="Arial" w:hAnsi="Arial" w:cs="Arial"/>
        </w:rPr>
      </w:pPr>
    </w:p>
    <w:p w:rsidR="003A0DC5" w:rsidRPr="009A72C7" w:rsidRDefault="003A0DC5" w:rsidP="00096D50">
      <w:pPr>
        <w:rPr>
          <w:rFonts w:ascii="Arial" w:hAnsi="Arial" w:cs="Arial"/>
        </w:rPr>
      </w:pPr>
    </w:p>
    <w:p w:rsidR="003A0DC5" w:rsidRPr="009A72C7" w:rsidRDefault="003A0DC5" w:rsidP="00096D50">
      <w:pPr>
        <w:rPr>
          <w:rFonts w:ascii="Arial" w:hAnsi="Arial" w:cs="Arial"/>
        </w:rPr>
      </w:pPr>
    </w:p>
    <w:p w:rsidR="003A0DC5" w:rsidRPr="009A72C7" w:rsidRDefault="005B6A09" w:rsidP="00096D50">
      <w:pPr>
        <w:rPr>
          <w:rFonts w:ascii="Arial" w:hAnsi="Arial" w:cs="Arial"/>
        </w:rPr>
      </w:pPr>
      <w:r w:rsidRPr="005B6A09">
        <w:rPr>
          <w:rFonts w:ascii="Arial" w:hAnsi="Arial" w:cs="Arial"/>
          <w:noProof/>
          <w:sz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625" type="#_x0000_t136" style="position:absolute;left:0;text-align:left;margin-left:0;margin-top:8.7pt;width:459pt;height:2in;z-index:251657216" fillcolor="black">
            <v:shadow color="#868686"/>
            <v:textpath style="font-family:&quot;Harrington&quot;;font-size:18pt;font-weight:bold;v-text-kern:t" trim="t" fitpath="t" string="Western Sydney Region&#10;Registered Training Organisation&#10;(RTO) 90221&#10;"/>
          </v:shape>
        </w:pict>
      </w:r>
    </w:p>
    <w:p w:rsidR="003A0DC5" w:rsidRPr="009A72C7" w:rsidRDefault="003A0DC5" w:rsidP="00096D50">
      <w:pPr>
        <w:rPr>
          <w:rFonts w:ascii="Arial" w:hAnsi="Arial" w:cs="Arial"/>
        </w:rPr>
      </w:pPr>
    </w:p>
    <w:p w:rsidR="003A0DC5" w:rsidRPr="009A72C7" w:rsidRDefault="003A0DC5" w:rsidP="00096D50">
      <w:pPr>
        <w:rPr>
          <w:rFonts w:ascii="Arial" w:hAnsi="Arial" w:cs="Arial"/>
        </w:rPr>
      </w:pPr>
    </w:p>
    <w:p w:rsidR="003A0DC5" w:rsidRPr="009A72C7" w:rsidRDefault="003A0DC5" w:rsidP="00096D50">
      <w:pPr>
        <w:rPr>
          <w:rFonts w:ascii="Arial" w:hAnsi="Arial" w:cs="Arial"/>
        </w:rPr>
      </w:pPr>
    </w:p>
    <w:p w:rsidR="003A0DC5" w:rsidRPr="009A72C7" w:rsidRDefault="003A0DC5" w:rsidP="00096D50">
      <w:pPr>
        <w:rPr>
          <w:rFonts w:ascii="Arial" w:hAnsi="Arial" w:cs="Arial"/>
        </w:rPr>
      </w:pPr>
    </w:p>
    <w:p w:rsidR="003A0DC5" w:rsidRPr="009A72C7" w:rsidRDefault="003A0DC5" w:rsidP="00096D50">
      <w:pPr>
        <w:rPr>
          <w:rFonts w:ascii="Arial" w:hAnsi="Arial" w:cs="Arial"/>
        </w:rPr>
      </w:pPr>
    </w:p>
    <w:p w:rsidR="003A0DC5" w:rsidRPr="009A72C7" w:rsidRDefault="003A0DC5" w:rsidP="00096D50">
      <w:pPr>
        <w:rPr>
          <w:rFonts w:ascii="Arial" w:hAnsi="Arial" w:cs="Arial"/>
        </w:rPr>
      </w:pPr>
    </w:p>
    <w:p w:rsidR="003A0DC5" w:rsidRPr="009A72C7" w:rsidRDefault="003A0DC5" w:rsidP="00096D50">
      <w:pPr>
        <w:rPr>
          <w:rFonts w:ascii="Arial" w:hAnsi="Arial" w:cs="Arial"/>
        </w:rPr>
      </w:pPr>
    </w:p>
    <w:p w:rsidR="003A0DC5" w:rsidRPr="009A72C7" w:rsidRDefault="003A0DC5" w:rsidP="00096D50">
      <w:pPr>
        <w:rPr>
          <w:rFonts w:ascii="Arial" w:hAnsi="Arial" w:cs="Arial"/>
        </w:rPr>
      </w:pPr>
    </w:p>
    <w:p w:rsidR="003A0DC5" w:rsidRPr="009A72C7" w:rsidRDefault="003A0DC5" w:rsidP="00096D50">
      <w:pPr>
        <w:rPr>
          <w:rFonts w:ascii="Arial" w:hAnsi="Arial" w:cs="Arial"/>
        </w:rPr>
      </w:pPr>
    </w:p>
    <w:p w:rsidR="004F310B" w:rsidRPr="009A72C7" w:rsidRDefault="00B57093" w:rsidP="00B57093">
      <w:pPr>
        <w:tabs>
          <w:tab w:val="left" w:pos="5415"/>
        </w:tabs>
        <w:rPr>
          <w:rFonts w:ascii="Arial" w:hAnsi="Arial" w:cs="Arial"/>
        </w:rPr>
      </w:pPr>
      <w:r>
        <w:rPr>
          <w:rFonts w:ascii="Arial" w:hAnsi="Arial" w:cs="Arial"/>
        </w:rPr>
        <w:tab/>
      </w:r>
    </w:p>
    <w:p w:rsidR="004F310B" w:rsidRPr="009A72C7" w:rsidRDefault="004F310B" w:rsidP="00096D50">
      <w:pPr>
        <w:rPr>
          <w:rFonts w:ascii="Arial" w:hAnsi="Arial" w:cs="Arial"/>
        </w:rPr>
      </w:pPr>
    </w:p>
    <w:p w:rsidR="004F310B" w:rsidRPr="009A72C7" w:rsidRDefault="004F310B" w:rsidP="00096D50">
      <w:pPr>
        <w:rPr>
          <w:rFonts w:ascii="Arial" w:hAnsi="Arial" w:cs="Arial"/>
        </w:rPr>
      </w:pPr>
    </w:p>
    <w:p w:rsidR="004F310B" w:rsidRPr="009A72C7" w:rsidRDefault="0013661D" w:rsidP="00096D50">
      <w:pPr>
        <w:rPr>
          <w:rFonts w:ascii="Arial" w:hAnsi="Arial" w:cs="Arial"/>
        </w:rPr>
      </w:pPr>
      <w:r>
        <w:rPr>
          <w:noProof/>
          <w:lang w:val="en-AU" w:eastAsia="en-AU"/>
        </w:rPr>
        <w:drawing>
          <wp:anchor distT="0" distB="0" distL="114300" distR="114300" simplePos="0" relativeHeight="251659264" behindDoc="1" locked="0" layoutInCell="1" allowOverlap="0">
            <wp:simplePos x="0" y="0"/>
            <wp:positionH relativeFrom="column">
              <wp:posOffset>908050</wp:posOffset>
            </wp:positionH>
            <wp:positionV relativeFrom="paragraph">
              <wp:posOffset>79375</wp:posOffset>
            </wp:positionV>
            <wp:extent cx="3846195" cy="2351405"/>
            <wp:effectExtent l="19050" t="0" r="1905" b="0"/>
            <wp:wrapTight wrapText="bothSides">
              <wp:wrapPolygon edited="0">
                <wp:start x="4172" y="0"/>
                <wp:lineTo x="3530" y="525"/>
                <wp:lineTo x="3103" y="1575"/>
                <wp:lineTo x="3210" y="2800"/>
                <wp:lineTo x="1819" y="5600"/>
                <wp:lineTo x="1070" y="6125"/>
                <wp:lineTo x="0" y="7875"/>
                <wp:lineTo x="-107" y="11375"/>
                <wp:lineTo x="642" y="13999"/>
                <wp:lineTo x="1926" y="16799"/>
                <wp:lineTo x="535" y="18199"/>
                <wp:lineTo x="214" y="18724"/>
                <wp:lineTo x="535" y="19949"/>
                <wp:lineTo x="7596" y="21349"/>
                <wp:lineTo x="8880" y="21349"/>
                <wp:lineTo x="12731" y="21349"/>
                <wp:lineTo x="14443" y="21349"/>
                <wp:lineTo x="21183" y="19949"/>
                <wp:lineTo x="21183" y="19599"/>
                <wp:lineTo x="21611" y="19599"/>
                <wp:lineTo x="21611" y="19424"/>
                <wp:lineTo x="20113" y="16799"/>
                <wp:lineTo x="20862" y="14174"/>
                <wp:lineTo x="20862" y="13999"/>
                <wp:lineTo x="21397" y="11375"/>
                <wp:lineTo x="21397" y="11200"/>
                <wp:lineTo x="21290" y="8925"/>
                <wp:lineTo x="21290" y="7875"/>
                <wp:lineTo x="19792" y="6300"/>
                <wp:lineTo x="18722" y="5600"/>
                <wp:lineTo x="18936" y="3500"/>
                <wp:lineTo x="19043" y="700"/>
                <wp:lineTo x="17117" y="350"/>
                <wp:lineTo x="5349" y="0"/>
                <wp:lineTo x="4172" y="0"/>
              </wp:wrapPolygon>
            </wp:wrapTight>
            <wp:docPr id="611" name="Picture 611" descr="MCj035502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1" descr="MCj03550210000[1]"/>
                    <pic:cNvPicPr>
                      <a:picLocks noChangeAspect="1" noChangeArrowheads="1"/>
                    </pic:cNvPicPr>
                  </pic:nvPicPr>
                  <pic:blipFill>
                    <a:blip r:embed="rId8" cstate="print"/>
                    <a:srcRect/>
                    <a:stretch>
                      <a:fillRect/>
                    </a:stretch>
                  </pic:blipFill>
                  <pic:spPr bwMode="auto">
                    <a:xfrm>
                      <a:off x="0" y="0"/>
                      <a:ext cx="3846195" cy="2351405"/>
                    </a:xfrm>
                    <a:prstGeom prst="rect">
                      <a:avLst/>
                    </a:prstGeom>
                    <a:noFill/>
                  </pic:spPr>
                </pic:pic>
              </a:graphicData>
            </a:graphic>
          </wp:anchor>
        </w:drawing>
      </w:r>
    </w:p>
    <w:p w:rsidR="004F310B" w:rsidRPr="009A72C7" w:rsidRDefault="004F310B" w:rsidP="00096D50">
      <w:pPr>
        <w:rPr>
          <w:rFonts w:ascii="Arial" w:hAnsi="Arial" w:cs="Arial"/>
        </w:rPr>
      </w:pPr>
    </w:p>
    <w:p w:rsidR="00160E87" w:rsidRPr="009A72C7" w:rsidRDefault="00894295" w:rsidP="00096D50">
      <w:pPr>
        <w:rPr>
          <w:rFonts w:ascii="Arial" w:hAnsi="Arial" w:cs="Arial"/>
        </w:rPr>
      </w:pPr>
      <w:r w:rsidRPr="009A72C7">
        <w:rPr>
          <w:rFonts w:ascii="Arial" w:hAnsi="Arial" w:cs="Arial"/>
        </w:rPr>
        <w:tab/>
      </w:r>
      <w:r w:rsidRPr="009A72C7">
        <w:rPr>
          <w:rFonts w:ascii="Arial" w:hAnsi="Arial" w:cs="Arial"/>
        </w:rPr>
        <w:tab/>
      </w:r>
      <w:r w:rsidRPr="009A72C7">
        <w:rPr>
          <w:rFonts w:ascii="Arial" w:hAnsi="Arial" w:cs="Arial"/>
        </w:rPr>
        <w:tab/>
      </w:r>
    </w:p>
    <w:p w:rsidR="00C047E3" w:rsidRPr="009A72C7" w:rsidRDefault="00C047E3" w:rsidP="00096D50"/>
    <w:p w:rsidR="00F5177C" w:rsidRPr="009A72C7" w:rsidRDefault="00F5177C" w:rsidP="00096D50">
      <w:pPr>
        <w:rPr>
          <w:rFonts w:ascii="Arial" w:hAnsi="Arial" w:cs="Arial"/>
        </w:rPr>
      </w:pPr>
    </w:p>
    <w:p w:rsidR="00ED0B15" w:rsidRPr="009A72C7" w:rsidRDefault="00ED0B15" w:rsidP="00096D50">
      <w:pPr>
        <w:rPr>
          <w:rFonts w:ascii="Arial" w:hAnsi="Arial" w:cs="Arial"/>
        </w:rPr>
      </w:pPr>
    </w:p>
    <w:p w:rsidR="000B05DA" w:rsidRPr="009A72C7" w:rsidRDefault="00C047E3" w:rsidP="00096D50">
      <w:pPr>
        <w:tabs>
          <w:tab w:val="left" w:pos="2250"/>
        </w:tabs>
        <w:rPr>
          <w:rFonts w:ascii="Arial" w:hAnsi="Arial" w:cs="Arial"/>
        </w:rPr>
      </w:pPr>
      <w:r w:rsidRPr="009A72C7">
        <w:rPr>
          <w:rFonts w:ascii="Arial" w:hAnsi="Arial" w:cs="Arial"/>
        </w:rPr>
        <w:tab/>
      </w:r>
      <w:r w:rsidRPr="009A72C7">
        <w:rPr>
          <w:rFonts w:ascii="Arial" w:hAnsi="Arial" w:cs="Arial"/>
        </w:rPr>
        <w:tab/>
      </w:r>
      <w:r w:rsidRPr="009A72C7">
        <w:rPr>
          <w:rFonts w:ascii="Arial" w:hAnsi="Arial" w:cs="Arial"/>
        </w:rPr>
        <w:tab/>
      </w:r>
    </w:p>
    <w:p w:rsidR="000B05DA" w:rsidRPr="009A72C7" w:rsidRDefault="000B05DA" w:rsidP="00096D50">
      <w:pPr>
        <w:tabs>
          <w:tab w:val="left" w:pos="2250"/>
        </w:tabs>
        <w:rPr>
          <w:rFonts w:ascii="Arial" w:hAnsi="Arial" w:cs="Arial"/>
        </w:rPr>
      </w:pPr>
    </w:p>
    <w:p w:rsidR="000B05DA" w:rsidRPr="009A72C7" w:rsidRDefault="000B05DA" w:rsidP="00096D50">
      <w:pPr>
        <w:tabs>
          <w:tab w:val="left" w:pos="2250"/>
        </w:tabs>
        <w:rPr>
          <w:rFonts w:ascii="Arial" w:hAnsi="Arial" w:cs="Arial"/>
        </w:rPr>
      </w:pPr>
    </w:p>
    <w:p w:rsidR="000B05DA" w:rsidRPr="009A72C7" w:rsidRDefault="000B05DA" w:rsidP="00096D50">
      <w:pPr>
        <w:tabs>
          <w:tab w:val="left" w:pos="2250"/>
        </w:tabs>
        <w:rPr>
          <w:rFonts w:ascii="Arial" w:hAnsi="Arial" w:cs="Arial"/>
        </w:rPr>
      </w:pPr>
    </w:p>
    <w:p w:rsidR="003A0DC5" w:rsidRPr="009A72C7" w:rsidRDefault="003A0DC5" w:rsidP="00096D50">
      <w:pPr>
        <w:tabs>
          <w:tab w:val="left" w:pos="2250"/>
        </w:tabs>
        <w:rPr>
          <w:rFonts w:ascii="Arial" w:hAnsi="Arial" w:cs="Arial"/>
        </w:rPr>
      </w:pPr>
    </w:p>
    <w:p w:rsidR="003A0DC5" w:rsidRPr="009A72C7" w:rsidRDefault="003A0DC5" w:rsidP="00096D50">
      <w:pPr>
        <w:tabs>
          <w:tab w:val="left" w:pos="2250"/>
        </w:tabs>
        <w:rPr>
          <w:rFonts w:ascii="Arial" w:hAnsi="Arial" w:cs="Arial"/>
        </w:rPr>
      </w:pPr>
    </w:p>
    <w:p w:rsidR="003A0DC5" w:rsidRPr="009A72C7" w:rsidRDefault="003A0DC5" w:rsidP="00096D50">
      <w:pPr>
        <w:tabs>
          <w:tab w:val="left" w:pos="2250"/>
        </w:tabs>
        <w:rPr>
          <w:rFonts w:ascii="Arial" w:hAnsi="Arial" w:cs="Arial"/>
        </w:rPr>
      </w:pPr>
    </w:p>
    <w:p w:rsidR="003A0DC5" w:rsidRPr="009A72C7" w:rsidRDefault="003A0DC5" w:rsidP="00096D50">
      <w:pPr>
        <w:tabs>
          <w:tab w:val="left" w:pos="2250"/>
        </w:tabs>
        <w:rPr>
          <w:rFonts w:ascii="Arial" w:hAnsi="Arial" w:cs="Arial"/>
        </w:rPr>
      </w:pPr>
    </w:p>
    <w:p w:rsidR="000B05DA" w:rsidRPr="009A72C7" w:rsidRDefault="000B05DA" w:rsidP="00096D50">
      <w:pPr>
        <w:tabs>
          <w:tab w:val="left" w:pos="2250"/>
        </w:tabs>
        <w:rPr>
          <w:rFonts w:ascii="Arial" w:hAnsi="Arial" w:cs="Arial"/>
        </w:rPr>
      </w:pPr>
    </w:p>
    <w:p w:rsidR="001D4211" w:rsidRPr="00961EBB" w:rsidRDefault="005B6A09" w:rsidP="00961EBB">
      <w:pPr>
        <w:pStyle w:val="BodyText"/>
        <w:rPr>
          <w:rFonts w:ascii="Arial" w:hAnsi="Arial" w:cs="Arial"/>
          <w:b/>
          <w:bCs/>
          <w:sz w:val="28"/>
        </w:rPr>
      </w:pPr>
      <w:r w:rsidRPr="005B6A09">
        <w:rPr>
          <w:rFonts w:ascii="Arial" w:hAnsi="Arial" w:cs="Arial"/>
          <w:noProof/>
          <w:sz w:val="20"/>
        </w:rPr>
        <w:pict>
          <v:shape id="_x0000_s1626" type="#_x0000_t136" style="position:absolute;left:0;text-align:left;margin-left:170.5pt;margin-top:37.9pt;width:151.5pt;height:99pt;z-index:251658240" fillcolor="black">
            <v:shadow color="#868686"/>
            <v:textpath style="font-family:&quot;Harrington&quot;;font-size:28pt;font-weight:bold;v-text-kern:t" trim="t" fitpath="t" string="2010&#10;HANDBOOK&#10;"/>
          </v:shape>
        </w:pict>
      </w:r>
    </w:p>
    <w:p w:rsidR="00961EBB" w:rsidRDefault="00961EBB" w:rsidP="00096D50">
      <w:pPr>
        <w:pStyle w:val="SectionheadingsVEThanbook"/>
      </w:pPr>
    </w:p>
    <w:p w:rsidR="00961EBB" w:rsidRDefault="00961EBB" w:rsidP="00096D50">
      <w:pPr>
        <w:pStyle w:val="SectionheadingsVEThanbook"/>
      </w:pPr>
    </w:p>
    <w:p w:rsidR="00961EBB" w:rsidRDefault="00961EBB" w:rsidP="00096D50">
      <w:pPr>
        <w:pStyle w:val="SectionheadingsVEThanbook"/>
      </w:pPr>
    </w:p>
    <w:p w:rsidR="00961EBB" w:rsidRDefault="00961EBB" w:rsidP="00096D50">
      <w:pPr>
        <w:pStyle w:val="SectionheadingsVEThanbook"/>
      </w:pPr>
    </w:p>
    <w:p w:rsidR="00961EBB" w:rsidRDefault="00961EBB" w:rsidP="00096D50">
      <w:pPr>
        <w:pStyle w:val="SectionheadingsVEThanbook"/>
      </w:pPr>
    </w:p>
    <w:p w:rsidR="00961EBB" w:rsidRDefault="00961EBB" w:rsidP="00096D50">
      <w:pPr>
        <w:pStyle w:val="SectionheadingsVEThanbook"/>
      </w:pPr>
    </w:p>
    <w:p w:rsidR="00961EBB" w:rsidRDefault="00961EBB" w:rsidP="00096D50">
      <w:pPr>
        <w:pStyle w:val="SectionheadingsVEThanbook"/>
      </w:pPr>
    </w:p>
    <w:p w:rsidR="003E64E8" w:rsidRPr="009A72C7" w:rsidRDefault="00806F54" w:rsidP="00096D50">
      <w:pPr>
        <w:pStyle w:val="SectionheadingsVEThanbook"/>
      </w:pPr>
      <w:r w:rsidRPr="009A72C7">
        <w:lastRenderedPageBreak/>
        <w:t>RTO</w:t>
      </w:r>
      <w:r w:rsidR="00F85264" w:rsidRPr="009A72C7">
        <w:t xml:space="preserve"> Compliance</w:t>
      </w:r>
      <w:r w:rsidR="002574CE" w:rsidRPr="009A72C7">
        <w:t xml:space="preserve"> </w:t>
      </w:r>
      <w:r w:rsidR="00725170" w:rsidRPr="009A72C7">
        <w:t xml:space="preserve"> </w:t>
      </w:r>
    </w:p>
    <w:p w:rsidR="00616E8C" w:rsidRPr="009A72C7" w:rsidRDefault="00616E8C" w:rsidP="00961EBB">
      <w:pPr>
        <w:rPr>
          <w:sz w:val="24"/>
          <w:szCs w:val="24"/>
          <w:lang w:val="en-AU" w:eastAsia="en-AU"/>
        </w:rPr>
      </w:pPr>
    </w:p>
    <w:p w:rsidR="00E85EB7" w:rsidRPr="009A72C7" w:rsidRDefault="00F85264" w:rsidP="00096D50">
      <w:pPr>
        <w:tabs>
          <w:tab w:val="left" w:pos="567"/>
          <w:tab w:val="left" w:pos="709"/>
          <w:tab w:val="left" w:pos="851"/>
        </w:tabs>
        <w:autoSpaceDE w:val="0"/>
        <w:autoSpaceDN w:val="0"/>
        <w:adjustRightInd w:val="0"/>
        <w:spacing w:before="80" w:after="80"/>
        <w:rPr>
          <w:rFonts w:ascii="Arial" w:hAnsi="Arial" w:cs="Arial"/>
          <w:szCs w:val="22"/>
        </w:rPr>
      </w:pPr>
      <w:r w:rsidRPr="009A72C7">
        <w:rPr>
          <w:rStyle w:val="Strong"/>
          <w:rFonts w:ascii="Arial" w:hAnsi="Arial" w:cs="Arial"/>
          <w:bCs w:val="0"/>
          <w:szCs w:val="22"/>
        </w:rPr>
        <w:t>AQTF</w:t>
      </w:r>
      <w:r w:rsidR="00106646" w:rsidRPr="009A72C7">
        <w:rPr>
          <w:rStyle w:val="Strong"/>
          <w:rFonts w:ascii="Arial" w:hAnsi="Arial" w:cs="Arial"/>
          <w:bCs w:val="0"/>
          <w:szCs w:val="22"/>
        </w:rPr>
        <w:t xml:space="preserve"> (2007)</w:t>
      </w:r>
      <w:r w:rsidRPr="009A72C7">
        <w:rPr>
          <w:rStyle w:val="Strong"/>
          <w:rFonts w:ascii="Arial" w:hAnsi="Arial" w:cs="Arial"/>
          <w:bCs w:val="0"/>
          <w:szCs w:val="22"/>
        </w:rPr>
        <w:t xml:space="preserve"> </w:t>
      </w:r>
      <w:r w:rsidR="00106646" w:rsidRPr="009A72C7">
        <w:rPr>
          <w:rStyle w:val="Strong"/>
          <w:rFonts w:ascii="Arial" w:hAnsi="Arial" w:cs="Arial"/>
          <w:bCs w:val="0"/>
          <w:szCs w:val="22"/>
        </w:rPr>
        <w:t xml:space="preserve">Essential </w:t>
      </w:r>
      <w:r w:rsidRPr="009A72C7">
        <w:rPr>
          <w:rStyle w:val="Strong"/>
          <w:rFonts w:ascii="Arial" w:hAnsi="Arial" w:cs="Arial"/>
          <w:bCs w:val="0"/>
          <w:szCs w:val="22"/>
        </w:rPr>
        <w:t xml:space="preserve">Standards for Registered Training </w:t>
      </w:r>
      <w:proofErr w:type="spellStart"/>
      <w:r w:rsidRPr="009A72C7">
        <w:rPr>
          <w:rStyle w:val="Strong"/>
          <w:rFonts w:ascii="Arial" w:hAnsi="Arial" w:cs="Arial"/>
          <w:bCs w:val="0"/>
          <w:szCs w:val="22"/>
        </w:rPr>
        <w:t>Organisations</w:t>
      </w:r>
      <w:proofErr w:type="spellEnd"/>
      <w:r w:rsidRPr="009A72C7">
        <w:rPr>
          <w:rStyle w:val="Strong"/>
          <w:rFonts w:ascii="Arial" w:hAnsi="Arial" w:cs="Arial"/>
          <w:bCs w:val="0"/>
          <w:szCs w:val="22"/>
        </w:rPr>
        <w:t xml:space="preserve"> (RTOs) </w:t>
      </w:r>
    </w:p>
    <w:p w:rsidR="00BB7301" w:rsidRPr="00BB7301" w:rsidRDefault="00BB7301" w:rsidP="00096D50">
      <w:pPr>
        <w:autoSpaceDE w:val="0"/>
        <w:autoSpaceDN w:val="0"/>
        <w:adjustRightInd w:val="0"/>
        <w:jc w:val="left"/>
        <w:rPr>
          <w:rFonts w:ascii="Arial" w:hAnsi="Arial" w:cs="Arial"/>
          <w:szCs w:val="22"/>
          <w:lang w:val="en-AU" w:eastAsia="en-AU"/>
        </w:rPr>
      </w:pPr>
      <w:r w:rsidRPr="00BB7301">
        <w:rPr>
          <w:rFonts w:ascii="Arial" w:hAnsi="Arial" w:cs="Arial"/>
          <w:szCs w:val="22"/>
          <w:lang w:val="en-AU" w:eastAsia="en-AU"/>
        </w:rPr>
        <w:t>The Essential Standards for registration apply to all Registered Training Organisations from 1 July 2007.</w:t>
      </w:r>
    </w:p>
    <w:p w:rsidR="0012227B" w:rsidRDefault="0012227B" w:rsidP="00096D50">
      <w:pPr>
        <w:autoSpaceDE w:val="0"/>
        <w:autoSpaceDN w:val="0"/>
        <w:adjustRightInd w:val="0"/>
        <w:jc w:val="left"/>
        <w:rPr>
          <w:rFonts w:ascii="Arial" w:hAnsi="Arial" w:cs="Arial"/>
          <w:szCs w:val="22"/>
          <w:lang w:val="en-AU" w:eastAsia="en-AU"/>
        </w:rPr>
      </w:pPr>
    </w:p>
    <w:p w:rsidR="00BB7301" w:rsidRPr="00BB7301" w:rsidRDefault="00BB7301" w:rsidP="00096D50">
      <w:pPr>
        <w:autoSpaceDE w:val="0"/>
        <w:autoSpaceDN w:val="0"/>
        <w:adjustRightInd w:val="0"/>
        <w:jc w:val="left"/>
        <w:rPr>
          <w:rFonts w:ascii="Arial" w:hAnsi="Arial" w:cs="Arial"/>
          <w:szCs w:val="22"/>
          <w:lang w:val="en-AU" w:eastAsia="en-AU"/>
        </w:rPr>
      </w:pPr>
      <w:r w:rsidRPr="00BB7301">
        <w:rPr>
          <w:rFonts w:ascii="Arial" w:hAnsi="Arial" w:cs="Arial"/>
          <w:szCs w:val="22"/>
          <w:lang w:val="en-AU" w:eastAsia="en-AU"/>
        </w:rPr>
        <w:t>This document contains the AQTF 2007 requirements for RTOs, including:</w:t>
      </w:r>
    </w:p>
    <w:p w:rsidR="00BB7301" w:rsidRPr="00BB7301" w:rsidRDefault="00BB7301" w:rsidP="00343E64">
      <w:pPr>
        <w:numPr>
          <w:ilvl w:val="0"/>
          <w:numId w:val="9"/>
        </w:numPr>
        <w:autoSpaceDE w:val="0"/>
        <w:autoSpaceDN w:val="0"/>
        <w:adjustRightInd w:val="0"/>
        <w:jc w:val="left"/>
        <w:rPr>
          <w:rFonts w:ascii="Arial" w:hAnsi="Arial" w:cs="Arial"/>
          <w:szCs w:val="22"/>
          <w:lang w:val="en-AU" w:eastAsia="en-AU"/>
        </w:rPr>
      </w:pPr>
      <w:r w:rsidRPr="00BB7301">
        <w:rPr>
          <w:rFonts w:ascii="Arial" w:hAnsi="Arial" w:cs="Arial"/>
          <w:szCs w:val="22"/>
          <w:lang w:val="en-AU" w:eastAsia="en-AU"/>
        </w:rPr>
        <w:t>a set of conditions (Conditions of Registration) to be met while operating as a training provider</w:t>
      </w:r>
    </w:p>
    <w:p w:rsidR="00BB7301" w:rsidRPr="00BB7301" w:rsidRDefault="00BB7301" w:rsidP="00343E64">
      <w:pPr>
        <w:numPr>
          <w:ilvl w:val="0"/>
          <w:numId w:val="9"/>
        </w:numPr>
        <w:autoSpaceDE w:val="0"/>
        <w:autoSpaceDN w:val="0"/>
        <w:adjustRightInd w:val="0"/>
        <w:jc w:val="left"/>
        <w:rPr>
          <w:rFonts w:ascii="Arial" w:hAnsi="Arial" w:cs="Arial"/>
          <w:szCs w:val="22"/>
          <w:lang w:val="en-AU" w:eastAsia="en-AU"/>
        </w:rPr>
      </w:pPr>
      <w:r w:rsidRPr="00BB7301">
        <w:rPr>
          <w:rFonts w:ascii="Arial" w:hAnsi="Arial" w:cs="Arial"/>
          <w:szCs w:val="22"/>
          <w:lang w:val="en-AU" w:eastAsia="en-AU"/>
        </w:rPr>
        <w:t>three standards relating to training and assessment, client services and management systems</w:t>
      </w:r>
    </w:p>
    <w:p w:rsidR="00BB7301" w:rsidRPr="00BB7301" w:rsidRDefault="00BB7301" w:rsidP="00343E64">
      <w:pPr>
        <w:numPr>
          <w:ilvl w:val="0"/>
          <w:numId w:val="9"/>
        </w:numPr>
        <w:autoSpaceDE w:val="0"/>
        <w:autoSpaceDN w:val="0"/>
        <w:adjustRightInd w:val="0"/>
        <w:jc w:val="left"/>
        <w:rPr>
          <w:rFonts w:ascii="Arial" w:hAnsi="Arial" w:cs="Arial"/>
          <w:szCs w:val="22"/>
          <w:lang w:val="en-AU" w:eastAsia="en-AU"/>
        </w:rPr>
      </w:pPr>
      <w:proofErr w:type="gramStart"/>
      <w:r w:rsidRPr="00BB7301">
        <w:rPr>
          <w:rFonts w:ascii="Arial" w:hAnsi="Arial" w:cs="Arial"/>
          <w:szCs w:val="22"/>
          <w:lang w:val="en-AU" w:eastAsia="en-AU"/>
        </w:rPr>
        <w:t>a</w:t>
      </w:r>
      <w:proofErr w:type="gramEnd"/>
      <w:r w:rsidRPr="00BB7301">
        <w:rPr>
          <w:rFonts w:ascii="Arial" w:hAnsi="Arial" w:cs="Arial"/>
          <w:szCs w:val="22"/>
          <w:lang w:val="en-AU" w:eastAsia="en-AU"/>
        </w:rPr>
        <w:t xml:space="preserve"> set of quality indicators, or data to be collected, to help the RTO continuously improve its training and</w:t>
      </w:r>
      <w:r>
        <w:rPr>
          <w:rFonts w:ascii="Arial" w:hAnsi="Arial" w:cs="Arial"/>
          <w:szCs w:val="22"/>
          <w:lang w:val="en-AU" w:eastAsia="en-AU"/>
        </w:rPr>
        <w:t xml:space="preserve"> </w:t>
      </w:r>
      <w:r w:rsidRPr="00BB7301">
        <w:rPr>
          <w:rFonts w:ascii="Arial" w:hAnsi="Arial" w:cs="Arial"/>
          <w:szCs w:val="22"/>
          <w:lang w:val="en-AU" w:eastAsia="en-AU"/>
        </w:rPr>
        <w:t>assessment, and to help the registering body to monitor the quality of the RTO’s operations.</w:t>
      </w:r>
    </w:p>
    <w:p w:rsidR="00677B91" w:rsidRPr="00BB7301" w:rsidRDefault="00677B91" w:rsidP="00096D50">
      <w:pPr>
        <w:pStyle w:val="Bulletpoint"/>
      </w:pPr>
    </w:p>
    <w:p w:rsidR="0012227B" w:rsidRPr="0012227B" w:rsidRDefault="0012227B" w:rsidP="00096D50">
      <w:pPr>
        <w:pStyle w:val="Bulletpoint"/>
      </w:pPr>
      <w:r w:rsidRPr="0012227B">
        <w:t>The Standards</w:t>
      </w:r>
    </w:p>
    <w:tbl>
      <w:tblPr>
        <w:tblW w:w="0" w:type="auto"/>
        <w:tblInd w:w="2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2598"/>
        <w:gridCol w:w="6438"/>
      </w:tblGrid>
      <w:tr w:rsidR="00677B91" w:rsidRPr="003223B7" w:rsidTr="003223B7">
        <w:tc>
          <w:tcPr>
            <w:tcW w:w="2693" w:type="dxa"/>
          </w:tcPr>
          <w:p w:rsidR="00677B91" w:rsidRPr="003223B7" w:rsidRDefault="00677B91" w:rsidP="003223B7">
            <w:pPr>
              <w:jc w:val="left"/>
              <w:rPr>
                <w:rFonts w:ascii="Arial" w:hAnsi="Arial" w:cs="Arial"/>
                <w:b/>
                <w:szCs w:val="22"/>
              </w:rPr>
            </w:pPr>
            <w:r w:rsidRPr="003223B7">
              <w:rPr>
                <w:rFonts w:ascii="Arial" w:hAnsi="Arial" w:cs="Arial"/>
                <w:b/>
              </w:rPr>
              <w:t>Standard</w:t>
            </w:r>
          </w:p>
        </w:tc>
        <w:tc>
          <w:tcPr>
            <w:tcW w:w="6803" w:type="dxa"/>
          </w:tcPr>
          <w:p w:rsidR="00677B91" w:rsidRPr="003223B7" w:rsidRDefault="00677B91" w:rsidP="003223B7">
            <w:pPr>
              <w:tabs>
                <w:tab w:val="left" w:pos="459"/>
                <w:tab w:val="left" w:pos="2142"/>
              </w:tabs>
              <w:autoSpaceDE w:val="0"/>
              <w:autoSpaceDN w:val="0"/>
              <w:adjustRightInd w:val="0"/>
              <w:ind w:left="459" w:hanging="459"/>
              <w:rPr>
                <w:rFonts w:ascii="Arial" w:hAnsi="Arial" w:cs="Arial"/>
                <w:b/>
                <w:bCs/>
                <w:szCs w:val="22"/>
                <w:lang w:val="en-AU" w:eastAsia="en-AU"/>
              </w:rPr>
            </w:pPr>
            <w:r w:rsidRPr="003223B7">
              <w:rPr>
                <w:rFonts w:ascii="Arial" w:hAnsi="Arial" w:cs="Arial"/>
                <w:b/>
              </w:rPr>
              <w:t>Essential elements</w:t>
            </w:r>
          </w:p>
        </w:tc>
      </w:tr>
      <w:tr w:rsidR="00677B91" w:rsidRPr="003223B7" w:rsidTr="003223B7">
        <w:tc>
          <w:tcPr>
            <w:tcW w:w="2693" w:type="dxa"/>
          </w:tcPr>
          <w:p w:rsidR="00677B91" w:rsidRPr="003223B7" w:rsidRDefault="00677B91" w:rsidP="003223B7">
            <w:pPr>
              <w:autoSpaceDE w:val="0"/>
              <w:autoSpaceDN w:val="0"/>
              <w:adjustRightInd w:val="0"/>
              <w:jc w:val="left"/>
              <w:rPr>
                <w:rFonts w:ascii="Arial" w:hAnsi="Arial" w:cs="Arial"/>
                <w:bCs/>
                <w:szCs w:val="22"/>
                <w:lang w:val="en-AU" w:eastAsia="en-AU"/>
              </w:rPr>
            </w:pPr>
            <w:r w:rsidRPr="003223B7">
              <w:rPr>
                <w:rFonts w:ascii="Arial" w:hAnsi="Arial" w:cs="Arial"/>
                <w:bCs/>
                <w:szCs w:val="22"/>
                <w:lang w:val="en-AU" w:eastAsia="en-AU"/>
              </w:rPr>
              <w:t xml:space="preserve">Standard 1 </w:t>
            </w:r>
          </w:p>
          <w:p w:rsidR="00677B91" w:rsidRPr="003223B7" w:rsidRDefault="00677B91" w:rsidP="003223B7">
            <w:pPr>
              <w:autoSpaceDE w:val="0"/>
              <w:autoSpaceDN w:val="0"/>
              <w:adjustRightInd w:val="0"/>
              <w:jc w:val="left"/>
              <w:rPr>
                <w:rFonts w:ascii="Arial" w:hAnsi="Arial" w:cs="Arial"/>
                <w:bCs/>
                <w:szCs w:val="22"/>
                <w:lang w:val="en-AU" w:eastAsia="en-AU"/>
              </w:rPr>
            </w:pPr>
            <w:r w:rsidRPr="003223B7">
              <w:rPr>
                <w:rFonts w:ascii="Arial" w:hAnsi="Arial" w:cs="Arial"/>
                <w:bCs/>
                <w:szCs w:val="22"/>
                <w:lang w:val="en-AU" w:eastAsia="en-AU"/>
              </w:rPr>
              <w:t>The RTO provides quality training and assessment across all of its operations</w:t>
            </w:r>
          </w:p>
          <w:p w:rsidR="00677B91" w:rsidRDefault="00677B91" w:rsidP="00096D50">
            <w:pPr>
              <w:pStyle w:val="Bulletpoint"/>
            </w:pPr>
          </w:p>
        </w:tc>
        <w:tc>
          <w:tcPr>
            <w:tcW w:w="6803" w:type="dxa"/>
          </w:tcPr>
          <w:p w:rsidR="00BB7301" w:rsidRPr="003223B7" w:rsidRDefault="00BB7301" w:rsidP="003223B7">
            <w:pPr>
              <w:tabs>
                <w:tab w:val="left" w:pos="567"/>
              </w:tabs>
              <w:autoSpaceDE w:val="0"/>
              <w:autoSpaceDN w:val="0"/>
              <w:adjustRightInd w:val="0"/>
              <w:ind w:left="567" w:hanging="567"/>
              <w:jc w:val="left"/>
              <w:rPr>
                <w:rFonts w:ascii="Arial" w:hAnsi="Arial" w:cs="Arial"/>
                <w:szCs w:val="22"/>
                <w:lang w:val="en-AU" w:eastAsia="en-AU"/>
              </w:rPr>
            </w:pPr>
            <w:r w:rsidRPr="003223B7">
              <w:rPr>
                <w:rFonts w:ascii="Arial" w:hAnsi="Arial" w:cs="Arial"/>
                <w:szCs w:val="22"/>
                <w:lang w:val="en-AU" w:eastAsia="en-AU"/>
              </w:rPr>
              <w:t xml:space="preserve">1.1 </w:t>
            </w:r>
            <w:r w:rsidRPr="003223B7">
              <w:rPr>
                <w:rFonts w:ascii="Arial" w:hAnsi="Arial" w:cs="Arial"/>
                <w:szCs w:val="22"/>
                <w:lang w:val="en-AU" w:eastAsia="en-AU"/>
              </w:rPr>
              <w:tab/>
              <w:t xml:space="preserve">The RTO </w:t>
            </w:r>
            <w:proofErr w:type="gramStart"/>
            <w:r w:rsidRPr="003223B7">
              <w:rPr>
                <w:rFonts w:ascii="Arial" w:hAnsi="Arial" w:cs="Arial"/>
                <w:szCs w:val="22"/>
                <w:lang w:val="en-AU" w:eastAsia="en-AU"/>
              </w:rPr>
              <w:t>collects,</w:t>
            </w:r>
            <w:proofErr w:type="gramEnd"/>
            <w:r w:rsidRPr="003223B7">
              <w:rPr>
                <w:rFonts w:ascii="Arial" w:hAnsi="Arial" w:cs="Arial"/>
                <w:szCs w:val="22"/>
                <w:lang w:val="en-AU" w:eastAsia="en-AU"/>
              </w:rPr>
              <w:t xml:space="preserve"> analyses and acts on relevant data for continuous improvement of training and assessment.</w:t>
            </w:r>
          </w:p>
          <w:p w:rsidR="00BB7301" w:rsidRPr="003223B7" w:rsidRDefault="00BB7301" w:rsidP="003223B7">
            <w:pPr>
              <w:tabs>
                <w:tab w:val="left" w:pos="567"/>
              </w:tabs>
              <w:autoSpaceDE w:val="0"/>
              <w:autoSpaceDN w:val="0"/>
              <w:adjustRightInd w:val="0"/>
              <w:ind w:left="567" w:hanging="567"/>
              <w:jc w:val="left"/>
              <w:rPr>
                <w:rFonts w:ascii="Arial" w:hAnsi="Arial" w:cs="Arial"/>
                <w:szCs w:val="22"/>
                <w:lang w:val="en-AU" w:eastAsia="en-AU"/>
              </w:rPr>
            </w:pPr>
            <w:r w:rsidRPr="003223B7">
              <w:rPr>
                <w:rFonts w:ascii="Arial" w:hAnsi="Arial" w:cs="Arial"/>
                <w:szCs w:val="22"/>
                <w:lang w:val="en-AU" w:eastAsia="en-AU"/>
              </w:rPr>
              <w:t xml:space="preserve">1.2 </w:t>
            </w:r>
            <w:r w:rsidRPr="003223B7">
              <w:rPr>
                <w:rFonts w:ascii="Arial" w:hAnsi="Arial" w:cs="Arial"/>
                <w:szCs w:val="22"/>
                <w:lang w:val="en-AU" w:eastAsia="en-AU"/>
              </w:rPr>
              <w:tab/>
              <w:t>Strategies for training and assessment meet the requirements of the relevant Training Package or accredited course and are developed in consultation with industry stakeholders.</w:t>
            </w:r>
          </w:p>
          <w:p w:rsidR="00BB7301" w:rsidRPr="003223B7" w:rsidRDefault="00BB7301" w:rsidP="003223B7">
            <w:pPr>
              <w:tabs>
                <w:tab w:val="left" w:pos="567"/>
              </w:tabs>
              <w:autoSpaceDE w:val="0"/>
              <w:autoSpaceDN w:val="0"/>
              <w:adjustRightInd w:val="0"/>
              <w:ind w:left="567" w:hanging="567"/>
              <w:jc w:val="left"/>
              <w:rPr>
                <w:rFonts w:ascii="Arial" w:hAnsi="Arial" w:cs="Arial"/>
                <w:szCs w:val="22"/>
                <w:lang w:val="en-AU" w:eastAsia="en-AU"/>
              </w:rPr>
            </w:pPr>
            <w:r w:rsidRPr="003223B7">
              <w:rPr>
                <w:rFonts w:ascii="Arial" w:hAnsi="Arial" w:cs="Arial"/>
                <w:szCs w:val="22"/>
                <w:lang w:val="en-AU" w:eastAsia="en-AU"/>
              </w:rPr>
              <w:t xml:space="preserve">1.3 </w:t>
            </w:r>
            <w:r w:rsidRPr="003223B7">
              <w:rPr>
                <w:rFonts w:ascii="Arial" w:hAnsi="Arial" w:cs="Arial"/>
                <w:szCs w:val="22"/>
                <w:lang w:val="en-AU" w:eastAsia="en-AU"/>
              </w:rPr>
              <w:tab/>
              <w:t xml:space="preserve">Staff, facilities, equipment, and training and assessment materials used by the RTO </w:t>
            </w:r>
            <w:proofErr w:type="gramStart"/>
            <w:r w:rsidRPr="003223B7">
              <w:rPr>
                <w:rFonts w:ascii="Arial" w:hAnsi="Arial" w:cs="Arial"/>
                <w:szCs w:val="22"/>
                <w:lang w:val="en-AU" w:eastAsia="en-AU"/>
              </w:rPr>
              <w:t>are</w:t>
            </w:r>
            <w:proofErr w:type="gramEnd"/>
            <w:r w:rsidRPr="003223B7">
              <w:rPr>
                <w:rFonts w:ascii="Arial" w:hAnsi="Arial" w:cs="Arial"/>
                <w:szCs w:val="22"/>
                <w:lang w:val="en-AU" w:eastAsia="en-AU"/>
              </w:rPr>
              <w:t xml:space="preserve"> consistent with the requirements of the Training Package or accredited course</w:t>
            </w:r>
            <w:r w:rsidRPr="003223B7">
              <w:rPr>
                <w:rFonts w:ascii="Arial" w:hAnsi="Arial" w:cs="Arial"/>
                <w:szCs w:val="22"/>
                <w:lang w:val="en-AU" w:eastAsia="en-AU"/>
              </w:rPr>
              <w:tab/>
              <w:t>and the RTO’s own training and assessment strategies.</w:t>
            </w:r>
          </w:p>
          <w:p w:rsidR="0012227B" w:rsidRPr="003223B7" w:rsidRDefault="00BB7301" w:rsidP="003223B7">
            <w:pPr>
              <w:tabs>
                <w:tab w:val="left" w:pos="567"/>
              </w:tabs>
              <w:autoSpaceDE w:val="0"/>
              <w:autoSpaceDN w:val="0"/>
              <w:adjustRightInd w:val="0"/>
              <w:jc w:val="left"/>
              <w:rPr>
                <w:rFonts w:ascii="Arial" w:hAnsi="Arial" w:cs="Arial"/>
                <w:szCs w:val="22"/>
                <w:lang w:val="en-AU" w:eastAsia="en-AU"/>
              </w:rPr>
            </w:pPr>
            <w:r w:rsidRPr="003223B7">
              <w:rPr>
                <w:rFonts w:ascii="Arial" w:hAnsi="Arial" w:cs="Arial"/>
                <w:szCs w:val="22"/>
                <w:lang w:val="en-AU" w:eastAsia="en-AU"/>
              </w:rPr>
              <w:t xml:space="preserve">1.4 </w:t>
            </w:r>
            <w:r w:rsidRPr="003223B7">
              <w:rPr>
                <w:rFonts w:ascii="Arial" w:hAnsi="Arial" w:cs="Arial"/>
                <w:szCs w:val="22"/>
                <w:lang w:val="en-AU" w:eastAsia="en-AU"/>
              </w:rPr>
              <w:tab/>
              <w:t xml:space="preserve">Training and assessment are conducted by trainers and </w:t>
            </w:r>
            <w:r w:rsidR="0012227B" w:rsidRPr="003223B7">
              <w:rPr>
                <w:rFonts w:ascii="Arial" w:hAnsi="Arial" w:cs="Arial"/>
                <w:szCs w:val="22"/>
                <w:lang w:val="en-AU" w:eastAsia="en-AU"/>
              </w:rPr>
              <w:t xml:space="preserve">  </w:t>
            </w:r>
          </w:p>
          <w:p w:rsidR="00BB7301" w:rsidRPr="003223B7" w:rsidRDefault="0012227B" w:rsidP="003223B7">
            <w:pPr>
              <w:tabs>
                <w:tab w:val="left" w:pos="567"/>
              </w:tabs>
              <w:autoSpaceDE w:val="0"/>
              <w:autoSpaceDN w:val="0"/>
              <w:adjustRightInd w:val="0"/>
              <w:jc w:val="left"/>
              <w:rPr>
                <w:rFonts w:ascii="Arial" w:hAnsi="Arial" w:cs="Arial"/>
                <w:szCs w:val="22"/>
                <w:lang w:val="en-AU" w:eastAsia="en-AU"/>
              </w:rPr>
            </w:pPr>
            <w:r w:rsidRPr="003223B7">
              <w:rPr>
                <w:rFonts w:ascii="Arial" w:hAnsi="Arial" w:cs="Arial"/>
                <w:szCs w:val="22"/>
                <w:lang w:val="en-AU" w:eastAsia="en-AU"/>
              </w:rPr>
              <w:t xml:space="preserve">           assessors</w:t>
            </w:r>
            <w:r w:rsidR="00BB7301" w:rsidRPr="003223B7">
              <w:rPr>
                <w:rFonts w:ascii="Arial" w:hAnsi="Arial" w:cs="Arial"/>
                <w:szCs w:val="22"/>
                <w:lang w:val="en-AU" w:eastAsia="en-AU"/>
              </w:rPr>
              <w:t xml:space="preserve"> who:</w:t>
            </w:r>
          </w:p>
          <w:p w:rsidR="00BB7301" w:rsidRPr="003223B7" w:rsidRDefault="00BB7301" w:rsidP="003223B7">
            <w:pPr>
              <w:tabs>
                <w:tab w:val="left" w:pos="993"/>
              </w:tabs>
              <w:autoSpaceDE w:val="0"/>
              <w:autoSpaceDN w:val="0"/>
              <w:adjustRightInd w:val="0"/>
              <w:ind w:left="993" w:hanging="284"/>
              <w:jc w:val="left"/>
              <w:rPr>
                <w:rFonts w:ascii="Arial" w:hAnsi="Arial" w:cs="Arial"/>
                <w:szCs w:val="22"/>
                <w:lang w:val="en-AU" w:eastAsia="en-AU"/>
              </w:rPr>
            </w:pPr>
            <w:r w:rsidRPr="003223B7">
              <w:rPr>
                <w:rFonts w:ascii="Arial" w:hAnsi="Arial" w:cs="Arial"/>
                <w:szCs w:val="22"/>
                <w:lang w:val="en-AU" w:eastAsia="en-AU"/>
              </w:rPr>
              <w:t>(a) have the necessary training and assessment competencies as determined by the National Quality Council or its successors</w:t>
            </w:r>
          </w:p>
          <w:p w:rsidR="00BB7301" w:rsidRPr="003223B7" w:rsidRDefault="00BB7301" w:rsidP="003223B7">
            <w:pPr>
              <w:tabs>
                <w:tab w:val="left" w:pos="993"/>
              </w:tabs>
              <w:autoSpaceDE w:val="0"/>
              <w:autoSpaceDN w:val="0"/>
              <w:adjustRightInd w:val="0"/>
              <w:ind w:left="993" w:hanging="284"/>
              <w:jc w:val="left"/>
              <w:rPr>
                <w:rFonts w:ascii="Arial" w:hAnsi="Arial" w:cs="Arial"/>
                <w:szCs w:val="22"/>
                <w:lang w:val="en-AU" w:eastAsia="en-AU"/>
              </w:rPr>
            </w:pPr>
            <w:r w:rsidRPr="003223B7">
              <w:rPr>
                <w:rFonts w:ascii="Arial" w:hAnsi="Arial" w:cs="Arial"/>
                <w:szCs w:val="22"/>
                <w:lang w:val="en-AU" w:eastAsia="en-AU"/>
              </w:rPr>
              <w:t>(b) have the relevant vocational competencies at least to the level being delivered or assessed</w:t>
            </w:r>
          </w:p>
          <w:p w:rsidR="00BB7301" w:rsidRPr="003223B7" w:rsidRDefault="00BB7301" w:rsidP="003223B7">
            <w:pPr>
              <w:tabs>
                <w:tab w:val="left" w:pos="993"/>
              </w:tabs>
              <w:autoSpaceDE w:val="0"/>
              <w:autoSpaceDN w:val="0"/>
              <w:adjustRightInd w:val="0"/>
              <w:ind w:left="993" w:hanging="284"/>
              <w:jc w:val="left"/>
              <w:rPr>
                <w:rFonts w:ascii="Arial" w:hAnsi="Arial" w:cs="Arial"/>
                <w:szCs w:val="22"/>
                <w:lang w:val="en-AU" w:eastAsia="en-AU"/>
              </w:rPr>
            </w:pPr>
            <w:r w:rsidRPr="003223B7">
              <w:rPr>
                <w:rFonts w:ascii="Arial" w:hAnsi="Arial" w:cs="Arial"/>
                <w:szCs w:val="22"/>
                <w:lang w:val="en-AU" w:eastAsia="en-AU"/>
              </w:rPr>
              <w:t xml:space="preserve">(c) </w:t>
            </w:r>
            <w:proofErr w:type="gramStart"/>
            <w:r w:rsidRPr="003223B7">
              <w:rPr>
                <w:rFonts w:ascii="Arial" w:hAnsi="Arial" w:cs="Arial"/>
                <w:szCs w:val="22"/>
                <w:lang w:val="en-AU" w:eastAsia="en-AU"/>
              </w:rPr>
              <w:t>continue</w:t>
            </w:r>
            <w:proofErr w:type="gramEnd"/>
            <w:r w:rsidRPr="003223B7">
              <w:rPr>
                <w:rFonts w:ascii="Arial" w:hAnsi="Arial" w:cs="Arial"/>
                <w:szCs w:val="22"/>
                <w:lang w:val="en-AU" w:eastAsia="en-AU"/>
              </w:rPr>
              <w:t xml:space="preserve"> developing their vocational and training and assessment competencies to support continuous improvements in delivery of the RTO’s services.</w:t>
            </w:r>
          </w:p>
          <w:p w:rsidR="00BB7301" w:rsidRPr="003223B7" w:rsidRDefault="00BB7301" w:rsidP="003223B7">
            <w:pPr>
              <w:tabs>
                <w:tab w:val="left" w:pos="567"/>
              </w:tabs>
              <w:autoSpaceDE w:val="0"/>
              <w:autoSpaceDN w:val="0"/>
              <w:adjustRightInd w:val="0"/>
              <w:ind w:left="567" w:hanging="567"/>
              <w:jc w:val="left"/>
              <w:rPr>
                <w:rFonts w:ascii="Arial" w:hAnsi="Arial" w:cs="Arial"/>
                <w:szCs w:val="22"/>
                <w:lang w:val="en-AU" w:eastAsia="en-AU"/>
              </w:rPr>
            </w:pPr>
            <w:r w:rsidRPr="003223B7">
              <w:rPr>
                <w:rFonts w:ascii="Arial" w:hAnsi="Arial" w:cs="Arial"/>
                <w:szCs w:val="22"/>
                <w:lang w:val="en-AU" w:eastAsia="en-AU"/>
              </w:rPr>
              <w:t xml:space="preserve">1.5 </w:t>
            </w:r>
            <w:r w:rsidRPr="003223B7">
              <w:rPr>
                <w:rFonts w:ascii="Arial" w:hAnsi="Arial" w:cs="Arial"/>
                <w:szCs w:val="22"/>
                <w:lang w:val="en-AU" w:eastAsia="en-AU"/>
              </w:rPr>
              <w:tab/>
              <w:t>Assessment, including Recognition of Prior Learning (RPL):</w:t>
            </w:r>
          </w:p>
          <w:p w:rsidR="00BB7301" w:rsidRPr="003223B7" w:rsidRDefault="00BB7301" w:rsidP="003223B7">
            <w:pPr>
              <w:tabs>
                <w:tab w:val="left" w:pos="993"/>
              </w:tabs>
              <w:autoSpaceDE w:val="0"/>
              <w:autoSpaceDN w:val="0"/>
              <w:adjustRightInd w:val="0"/>
              <w:ind w:left="993" w:hanging="284"/>
              <w:jc w:val="left"/>
              <w:rPr>
                <w:rFonts w:ascii="Arial" w:hAnsi="Arial" w:cs="Arial"/>
                <w:szCs w:val="22"/>
                <w:lang w:val="en-AU" w:eastAsia="en-AU"/>
              </w:rPr>
            </w:pPr>
            <w:r w:rsidRPr="003223B7">
              <w:rPr>
                <w:rFonts w:ascii="Arial" w:hAnsi="Arial" w:cs="Arial"/>
                <w:szCs w:val="22"/>
                <w:lang w:val="en-AU" w:eastAsia="en-AU"/>
              </w:rPr>
              <w:t>(a) meets the requirements of the relevant Training Package or accredited course</w:t>
            </w:r>
          </w:p>
          <w:p w:rsidR="00BB7301" w:rsidRPr="003223B7" w:rsidRDefault="00BB7301" w:rsidP="003223B7">
            <w:pPr>
              <w:tabs>
                <w:tab w:val="left" w:pos="993"/>
              </w:tabs>
              <w:autoSpaceDE w:val="0"/>
              <w:autoSpaceDN w:val="0"/>
              <w:adjustRightInd w:val="0"/>
              <w:ind w:left="993" w:hanging="284"/>
              <w:jc w:val="left"/>
              <w:rPr>
                <w:rFonts w:ascii="Arial" w:hAnsi="Arial" w:cs="Arial"/>
                <w:szCs w:val="22"/>
                <w:lang w:val="en-AU" w:eastAsia="en-AU"/>
              </w:rPr>
            </w:pPr>
            <w:r w:rsidRPr="003223B7">
              <w:rPr>
                <w:rFonts w:ascii="Arial" w:hAnsi="Arial" w:cs="Arial"/>
                <w:szCs w:val="22"/>
                <w:lang w:val="en-AU" w:eastAsia="en-AU"/>
              </w:rPr>
              <w:t>(b) is conducted in accordance with the principles of assessment and the rules of evidence</w:t>
            </w:r>
          </w:p>
          <w:p w:rsidR="00677B91" w:rsidRPr="003223B7" w:rsidRDefault="00BB7301" w:rsidP="003223B7">
            <w:pPr>
              <w:tabs>
                <w:tab w:val="left" w:pos="993"/>
              </w:tabs>
              <w:autoSpaceDE w:val="0"/>
              <w:autoSpaceDN w:val="0"/>
              <w:adjustRightInd w:val="0"/>
              <w:ind w:left="993" w:hanging="284"/>
              <w:jc w:val="left"/>
              <w:rPr>
                <w:rFonts w:ascii="Arial" w:hAnsi="Arial" w:cs="Arial"/>
                <w:szCs w:val="22"/>
                <w:lang w:val="en-AU" w:eastAsia="en-AU"/>
              </w:rPr>
            </w:pPr>
            <w:r w:rsidRPr="003223B7">
              <w:rPr>
                <w:rFonts w:ascii="Arial" w:hAnsi="Arial" w:cs="Arial"/>
                <w:szCs w:val="22"/>
                <w:lang w:val="en-AU" w:eastAsia="en-AU"/>
              </w:rPr>
              <w:t xml:space="preserve">(c) </w:t>
            </w:r>
            <w:proofErr w:type="gramStart"/>
            <w:r w:rsidRPr="003223B7">
              <w:rPr>
                <w:rFonts w:ascii="Arial" w:hAnsi="Arial" w:cs="Arial"/>
                <w:szCs w:val="22"/>
                <w:lang w:val="en-AU" w:eastAsia="en-AU"/>
              </w:rPr>
              <w:t>meets</w:t>
            </w:r>
            <w:proofErr w:type="gramEnd"/>
            <w:r w:rsidRPr="003223B7">
              <w:rPr>
                <w:rFonts w:ascii="Arial" w:hAnsi="Arial" w:cs="Arial"/>
                <w:szCs w:val="22"/>
                <w:lang w:val="en-AU" w:eastAsia="en-AU"/>
              </w:rPr>
              <w:t xml:space="preserve"> workplace and, where relevant, regulatory requirements.</w:t>
            </w:r>
          </w:p>
          <w:p w:rsidR="0012227B" w:rsidRPr="003223B7" w:rsidRDefault="0012227B" w:rsidP="003223B7">
            <w:pPr>
              <w:tabs>
                <w:tab w:val="left" w:pos="993"/>
              </w:tabs>
              <w:autoSpaceDE w:val="0"/>
              <w:autoSpaceDN w:val="0"/>
              <w:adjustRightInd w:val="0"/>
              <w:ind w:left="993" w:hanging="284"/>
              <w:jc w:val="left"/>
              <w:rPr>
                <w:rFonts w:ascii="Arial" w:hAnsi="Arial" w:cs="Arial"/>
                <w:sz w:val="20"/>
                <w:lang w:val="en-AU" w:eastAsia="en-AU"/>
              </w:rPr>
            </w:pPr>
          </w:p>
        </w:tc>
      </w:tr>
      <w:tr w:rsidR="00677B91" w:rsidRPr="003223B7" w:rsidTr="003223B7">
        <w:tc>
          <w:tcPr>
            <w:tcW w:w="2693" w:type="dxa"/>
          </w:tcPr>
          <w:p w:rsidR="00677B91" w:rsidRPr="003223B7" w:rsidRDefault="00677B91" w:rsidP="003223B7">
            <w:pPr>
              <w:autoSpaceDE w:val="0"/>
              <w:autoSpaceDN w:val="0"/>
              <w:adjustRightInd w:val="0"/>
              <w:jc w:val="left"/>
              <w:rPr>
                <w:rFonts w:ascii="Arial" w:hAnsi="Arial" w:cs="Arial"/>
                <w:bCs/>
                <w:szCs w:val="22"/>
                <w:lang w:val="en-AU" w:eastAsia="en-AU"/>
              </w:rPr>
            </w:pPr>
            <w:r w:rsidRPr="003223B7">
              <w:rPr>
                <w:rFonts w:ascii="Arial" w:hAnsi="Arial" w:cs="Arial"/>
                <w:bCs/>
                <w:szCs w:val="22"/>
                <w:lang w:val="en-AU" w:eastAsia="en-AU"/>
              </w:rPr>
              <w:t xml:space="preserve">Standard 2 </w:t>
            </w:r>
          </w:p>
          <w:p w:rsidR="00677B91" w:rsidRPr="003223B7" w:rsidRDefault="00677B91" w:rsidP="003223B7">
            <w:pPr>
              <w:autoSpaceDE w:val="0"/>
              <w:autoSpaceDN w:val="0"/>
              <w:adjustRightInd w:val="0"/>
              <w:jc w:val="left"/>
              <w:rPr>
                <w:rFonts w:ascii="Arial" w:hAnsi="Arial" w:cs="Arial"/>
                <w:bCs/>
                <w:szCs w:val="22"/>
                <w:lang w:val="en-AU" w:eastAsia="en-AU"/>
              </w:rPr>
            </w:pPr>
            <w:r w:rsidRPr="003223B7">
              <w:rPr>
                <w:rFonts w:ascii="Arial" w:hAnsi="Arial" w:cs="Arial"/>
                <w:bCs/>
                <w:szCs w:val="22"/>
                <w:lang w:val="en-AU" w:eastAsia="en-AU"/>
              </w:rPr>
              <w:t xml:space="preserve">The RTO adheres to principles of access and equity and maximises </w:t>
            </w:r>
            <w:r w:rsidRPr="003223B7">
              <w:rPr>
                <w:rFonts w:ascii="Arial" w:hAnsi="Arial" w:cs="Arial"/>
                <w:bCs/>
                <w:szCs w:val="22"/>
                <w:lang w:val="en-AU" w:eastAsia="en-AU"/>
              </w:rPr>
              <w:lastRenderedPageBreak/>
              <w:t>outcomes for its clients</w:t>
            </w:r>
          </w:p>
          <w:p w:rsidR="00677B91" w:rsidRPr="00677B91" w:rsidRDefault="00677B91" w:rsidP="00096D50">
            <w:pPr>
              <w:pStyle w:val="Bulletpoint"/>
            </w:pPr>
          </w:p>
        </w:tc>
        <w:tc>
          <w:tcPr>
            <w:tcW w:w="6803" w:type="dxa"/>
          </w:tcPr>
          <w:p w:rsidR="0012227B" w:rsidRPr="003223B7" w:rsidRDefault="0012227B" w:rsidP="003223B7">
            <w:pPr>
              <w:tabs>
                <w:tab w:val="left" w:pos="567"/>
              </w:tabs>
              <w:autoSpaceDE w:val="0"/>
              <w:autoSpaceDN w:val="0"/>
              <w:adjustRightInd w:val="0"/>
              <w:ind w:left="600" w:hanging="600"/>
              <w:jc w:val="left"/>
              <w:rPr>
                <w:rFonts w:ascii="Arial" w:hAnsi="Arial" w:cs="Arial"/>
                <w:szCs w:val="22"/>
                <w:lang w:val="en-AU" w:eastAsia="en-AU"/>
              </w:rPr>
            </w:pPr>
            <w:r w:rsidRPr="003223B7">
              <w:rPr>
                <w:rFonts w:ascii="Arial" w:hAnsi="Arial" w:cs="Arial"/>
                <w:szCs w:val="22"/>
                <w:lang w:val="en-AU" w:eastAsia="en-AU"/>
              </w:rPr>
              <w:lastRenderedPageBreak/>
              <w:t xml:space="preserve">2.1 </w:t>
            </w:r>
            <w:r w:rsidRPr="003223B7">
              <w:rPr>
                <w:rFonts w:ascii="Arial" w:hAnsi="Arial" w:cs="Arial"/>
                <w:szCs w:val="22"/>
                <w:lang w:val="en-AU" w:eastAsia="en-AU"/>
              </w:rPr>
              <w:tab/>
              <w:t>The RTO continuously improves client services by collecting, analysing and acting on relevant data.</w:t>
            </w:r>
          </w:p>
          <w:p w:rsidR="0012227B" w:rsidRPr="003223B7" w:rsidRDefault="0012227B" w:rsidP="003223B7">
            <w:pPr>
              <w:tabs>
                <w:tab w:val="left" w:pos="567"/>
              </w:tabs>
              <w:autoSpaceDE w:val="0"/>
              <w:autoSpaceDN w:val="0"/>
              <w:adjustRightInd w:val="0"/>
              <w:ind w:left="600" w:hanging="600"/>
              <w:jc w:val="left"/>
              <w:rPr>
                <w:rFonts w:ascii="Arial" w:hAnsi="Arial" w:cs="Arial"/>
                <w:szCs w:val="22"/>
                <w:lang w:val="en-AU" w:eastAsia="en-AU"/>
              </w:rPr>
            </w:pPr>
            <w:r w:rsidRPr="003223B7">
              <w:rPr>
                <w:rFonts w:ascii="Arial" w:hAnsi="Arial" w:cs="Arial"/>
                <w:szCs w:val="22"/>
                <w:lang w:val="en-AU" w:eastAsia="en-AU"/>
              </w:rPr>
              <w:t xml:space="preserve">2.2 </w:t>
            </w:r>
            <w:r w:rsidRPr="003223B7">
              <w:rPr>
                <w:rFonts w:ascii="Arial" w:hAnsi="Arial" w:cs="Arial"/>
                <w:szCs w:val="22"/>
                <w:lang w:val="en-AU" w:eastAsia="en-AU"/>
              </w:rPr>
              <w:tab/>
              <w:t xml:space="preserve">Before clients enrol or enter into a contract, the RTO informs them about the training, assessment and support </w:t>
            </w:r>
            <w:r w:rsidRPr="003223B7">
              <w:rPr>
                <w:rFonts w:ascii="Arial" w:hAnsi="Arial" w:cs="Arial"/>
                <w:szCs w:val="22"/>
                <w:lang w:val="en-AU" w:eastAsia="en-AU"/>
              </w:rPr>
              <w:lastRenderedPageBreak/>
              <w:t>services to be provided, and about their rights and obligations.</w:t>
            </w:r>
          </w:p>
          <w:p w:rsidR="0012227B" w:rsidRPr="003223B7" w:rsidRDefault="0012227B" w:rsidP="003223B7">
            <w:pPr>
              <w:tabs>
                <w:tab w:val="left" w:pos="567"/>
              </w:tabs>
              <w:autoSpaceDE w:val="0"/>
              <w:autoSpaceDN w:val="0"/>
              <w:adjustRightInd w:val="0"/>
              <w:ind w:left="600" w:hanging="600"/>
              <w:jc w:val="left"/>
              <w:rPr>
                <w:rFonts w:ascii="Arial" w:hAnsi="Arial" w:cs="Arial"/>
                <w:szCs w:val="22"/>
                <w:lang w:val="en-AU" w:eastAsia="en-AU"/>
              </w:rPr>
            </w:pPr>
            <w:r w:rsidRPr="003223B7">
              <w:rPr>
                <w:rFonts w:ascii="Arial" w:hAnsi="Arial" w:cs="Arial"/>
                <w:szCs w:val="22"/>
                <w:lang w:val="en-AU" w:eastAsia="en-AU"/>
              </w:rPr>
              <w:t xml:space="preserve">2.3 </w:t>
            </w:r>
            <w:r w:rsidRPr="003223B7">
              <w:rPr>
                <w:rFonts w:ascii="Arial" w:hAnsi="Arial" w:cs="Arial"/>
                <w:szCs w:val="22"/>
                <w:lang w:val="en-AU" w:eastAsia="en-AU"/>
              </w:rPr>
              <w:tab/>
              <w:t>Employers and other parties who contribute to each learner’s training and assessment are engaged in the development, delivery and monitoring of training and assessment.</w:t>
            </w:r>
          </w:p>
          <w:p w:rsidR="0012227B" w:rsidRPr="003223B7" w:rsidRDefault="0012227B" w:rsidP="003223B7">
            <w:pPr>
              <w:tabs>
                <w:tab w:val="left" w:pos="567"/>
              </w:tabs>
              <w:autoSpaceDE w:val="0"/>
              <w:autoSpaceDN w:val="0"/>
              <w:adjustRightInd w:val="0"/>
              <w:ind w:left="600" w:hanging="600"/>
              <w:jc w:val="left"/>
              <w:rPr>
                <w:rFonts w:ascii="Arial" w:hAnsi="Arial" w:cs="Arial"/>
                <w:szCs w:val="22"/>
                <w:lang w:val="en-AU" w:eastAsia="en-AU"/>
              </w:rPr>
            </w:pPr>
            <w:r w:rsidRPr="003223B7">
              <w:rPr>
                <w:rFonts w:ascii="Arial" w:hAnsi="Arial" w:cs="Arial"/>
                <w:szCs w:val="22"/>
                <w:lang w:val="en-AU" w:eastAsia="en-AU"/>
              </w:rPr>
              <w:t xml:space="preserve">2.4 </w:t>
            </w:r>
            <w:r w:rsidRPr="003223B7">
              <w:rPr>
                <w:rFonts w:ascii="Arial" w:hAnsi="Arial" w:cs="Arial"/>
                <w:szCs w:val="22"/>
                <w:lang w:val="en-AU" w:eastAsia="en-AU"/>
              </w:rPr>
              <w:tab/>
              <w:t>Learners receive training, assessment and support services that meet their individual needs.</w:t>
            </w:r>
          </w:p>
          <w:p w:rsidR="0012227B" w:rsidRPr="003223B7" w:rsidRDefault="0012227B" w:rsidP="003223B7">
            <w:pPr>
              <w:tabs>
                <w:tab w:val="left" w:pos="567"/>
              </w:tabs>
              <w:autoSpaceDE w:val="0"/>
              <w:autoSpaceDN w:val="0"/>
              <w:adjustRightInd w:val="0"/>
              <w:ind w:left="600" w:hanging="600"/>
              <w:jc w:val="left"/>
              <w:rPr>
                <w:rFonts w:ascii="Arial" w:hAnsi="Arial" w:cs="Arial"/>
                <w:szCs w:val="22"/>
                <w:lang w:val="en-AU" w:eastAsia="en-AU"/>
              </w:rPr>
            </w:pPr>
            <w:r w:rsidRPr="003223B7">
              <w:rPr>
                <w:rFonts w:ascii="Arial" w:hAnsi="Arial" w:cs="Arial"/>
                <w:szCs w:val="22"/>
                <w:lang w:val="en-AU" w:eastAsia="en-AU"/>
              </w:rPr>
              <w:t>2.5</w:t>
            </w:r>
            <w:r w:rsidRPr="003223B7">
              <w:rPr>
                <w:rFonts w:ascii="Arial" w:hAnsi="Arial" w:cs="Arial"/>
                <w:szCs w:val="22"/>
                <w:lang w:val="en-AU" w:eastAsia="en-AU"/>
              </w:rPr>
              <w:tab/>
              <w:t xml:space="preserve"> Learners have timely access to current and accurate records of their participation and progress.</w:t>
            </w:r>
          </w:p>
          <w:p w:rsidR="0012227B" w:rsidRPr="003223B7" w:rsidRDefault="0012227B" w:rsidP="003223B7">
            <w:pPr>
              <w:tabs>
                <w:tab w:val="left" w:pos="567"/>
              </w:tabs>
              <w:autoSpaceDE w:val="0"/>
              <w:autoSpaceDN w:val="0"/>
              <w:adjustRightInd w:val="0"/>
              <w:ind w:left="600" w:hanging="600"/>
              <w:jc w:val="left"/>
              <w:rPr>
                <w:rFonts w:ascii="Arial" w:hAnsi="Arial" w:cs="Arial"/>
                <w:szCs w:val="22"/>
                <w:lang w:val="en-AU" w:eastAsia="en-AU"/>
              </w:rPr>
            </w:pPr>
            <w:r w:rsidRPr="003223B7">
              <w:rPr>
                <w:rFonts w:ascii="Arial" w:hAnsi="Arial" w:cs="Arial"/>
                <w:szCs w:val="22"/>
                <w:lang w:val="en-AU" w:eastAsia="en-AU"/>
              </w:rPr>
              <w:t xml:space="preserve">2.6 </w:t>
            </w:r>
            <w:r w:rsidRPr="003223B7">
              <w:rPr>
                <w:rFonts w:ascii="Arial" w:hAnsi="Arial" w:cs="Arial"/>
                <w:szCs w:val="22"/>
                <w:lang w:val="en-AU" w:eastAsia="en-AU"/>
              </w:rPr>
              <w:tab/>
              <w:t>Complaints and appeals are addressed efficiently and effectively.</w:t>
            </w:r>
          </w:p>
          <w:p w:rsidR="00677B91" w:rsidRPr="003223B7" w:rsidRDefault="00677B91" w:rsidP="003223B7">
            <w:pPr>
              <w:tabs>
                <w:tab w:val="left" w:pos="0"/>
                <w:tab w:val="left" w:pos="252"/>
                <w:tab w:val="left" w:pos="743"/>
                <w:tab w:val="left" w:pos="2142"/>
              </w:tabs>
              <w:autoSpaceDE w:val="0"/>
              <w:autoSpaceDN w:val="0"/>
              <w:adjustRightInd w:val="0"/>
              <w:ind w:left="743" w:hanging="743"/>
              <w:rPr>
                <w:rFonts w:ascii="Arial" w:hAnsi="Arial" w:cs="Arial"/>
                <w:szCs w:val="22"/>
                <w:lang w:val="en-AU" w:eastAsia="en-AU"/>
              </w:rPr>
            </w:pPr>
          </w:p>
        </w:tc>
      </w:tr>
      <w:tr w:rsidR="00677B91" w:rsidRPr="003223B7" w:rsidTr="003223B7">
        <w:tc>
          <w:tcPr>
            <w:tcW w:w="2693" w:type="dxa"/>
          </w:tcPr>
          <w:p w:rsidR="00677B91" w:rsidRPr="003223B7" w:rsidRDefault="00677B91" w:rsidP="003223B7">
            <w:pPr>
              <w:autoSpaceDE w:val="0"/>
              <w:autoSpaceDN w:val="0"/>
              <w:adjustRightInd w:val="0"/>
              <w:jc w:val="left"/>
              <w:rPr>
                <w:rFonts w:ascii="Arial" w:hAnsi="Arial" w:cs="Arial"/>
                <w:bCs/>
                <w:szCs w:val="22"/>
                <w:lang w:val="en-AU" w:eastAsia="en-AU"/>
              </w:rPr>
            </w:pPr>
            <w:r w:rsidRPr="003223B7">
              <w:rPr>
                <w:rFonts w:ascii="Arial" w:hAnsi="Arial" w:cs="Arial"/>
                <w:bCs/>
                <w:szCs w:val="22"/>
                <w:lang w:val="en-AU" w:eastAsia="en-AU"/>
              </w:rPr>
              <w:lastRenderedPageBreak/>
              <w:t xml:space="preserve">Standard 3 </w:t>
            </w:r>
          </w:p>
          <w:p w:rsidR="00677B91" w:rsidRPr="003223B7" w:rsidRDefault="00677B91" w:rsidP="003223B7">
            <w:pPr>
              <w:autoSpaceDE w:val="0"/>
              <w:autoSpaceDN w:val="0"/>
              <w:adjustRightInd w:val="0"/>
              <w:jc w:val="left"/>
              <w:rPr>
                <w:rFonts w:ascii="Arial" w:hAnsi="Arial" w:cs="Arial"/>
                <w:bCs/>
                <w:szCs w:val="22"/>
                <w:lang w:val="en-AU" w:eastAsia="en-AU"/>
              </w:rPr>
            </w:pPr>
            <w:r w:rsidRPr="003223B7">
              <w:rPr>
                <w:rFonts w:ascii="Arial" w:hAnsi="Arial" w:cs="Arial"/>
              </w:rPr>
              <w:t>Management systems are responsive to the needs of clients, staff and stakeholders, and the environment in which the RTO operates</w:t>
            </w:r>
          </w:p>
        </w:tc>
        <w:tc>
          <w:tcPr>
            <w:tcW w:w="6803" w:type="dxa"/>
          </w:tcPr>
          <w:p w:rsidR="0012227B" w:rsidRPr="003223B7" w:rsidRDefault="0012227B" w:rsidP="003223B7">
            <w:pPr>
              <w:tabs>
                <w:tab w:val="left" w:pos="567"/>
              </w:tabs>
              <w:autoSpaceDE w:val="0"/>
              <w:autoSpaceDN w:val="0"/>
              <w:adjustRightInd w:val="0"/>
              <w:ind w:left="600" w:hanging="600"/>
              <w:jc w:val="left"/>
              <w:rPr>
                <w:rFonts w:ascii="Arial" w:hAnsi="Arial" w:cs="Arial"/>
                <w:szCs w:val="22"/>
                <w:lang w:val="en-AU" w:eastAsia="en-AU"/>
              </w:rPr>
            </w:pPr>
            <w:bookmarkStart w:id="0" w:name="_Hlk158539578"/>
            <w:r w:rsidRPr="003223B7">
              <w:rPr>
                <w:rFonts w:ascii="Arial" w:hAnsi="Arial" w:cs="Arial"/>
                <w:szCs w:val="22"/>
                <w:lang w:val="en-AU" w:eastAsia="en-AU"/>
              </w:rPr>
              <w:t xml:space="preserve">3.1 </w:t>
            </w:r>
            <w:r w:rsidRPr="003223B7">
              <w:rPr>
                <w:rFonts w:ascii="Arial" w:hAnsi="Arial" w:cs="Arial"/>
                <w:szCs w:val="22"/>
                <w:lang w:val="en-AU" w:eastAsia="en-AU"/>
              </w:rPr>
              <w:tab/>
              <w:t>The RTO uses a systematic and continuous improvement approach to the management of operations.</w:t>
            </w:r>
          </w:p>
          <w:p w:rsidR="0012227B" w:rsidRPr="003223B7" w:rsidRDefault="0012227B" w:rsidP="003223B7">
            <w:pPr>
              <w:tabs>
                <w:tab w:val="left" w:pos="567"/>
              </w:tabs>
              <w:autoSpaceDE w:val="0"/>
              <w:autoSpaceDN w:val="0"/>
              <w:adjustRightInd w:val="0"/>
              <w:ind w:left="600" w:hanging="600"/>
              <w:jc w:val="left"/>
              <w:rPr>
                <w:rFonts w:ascii="Arial" w:hAnsi="Arial" w:cs="Arial"/>
                <w:szCs w:val="22"/>
                <w:lang w:val="en-AU" w:eastAsia="en-AU"/>
              </w:rPr>
            </w:pPr>
            <w:r w:rsidRPr="003223B7">
              <w:rPr>
                <w:rFonts w:ascii="Arial" w:hAnsi="Arial" w:cs="Arial"/>
                <w:szCs w:val="22"/>
                <w:lang w:val="en-AU" w:eastAsia="en-AU"/>
              </w:rPr>
              <w:t xml:space="preserve">3.2 </w:t>
            </w:r>
            <w:r w:rsidRPr="003223B7">
              <w:rPr>
                <w:rFonts w:ascii="Arial" w:hAnsi="Arial" w:cs="Arial"/>
                <w:szCs w:val="22"/>
                <w:lang w:val="en-AU" w:eastAsia="en-AU"/>
              </w:rPr>
              <w:tab/>
              <w:t>The RTO monitors training and/or assessment services provided on its behalf to ensure that they comply with all aspects of the AQTF 2007 Essential Standards for Registration.</w:t>
            </w:r>
          </w:p>
          <w:p w:rsidR="00677B91" w:rsidRPr="003223B7" w:rsidRDefault="0012227B" w:rsidP="003223B7">
            <w:pPr>
              <w:tabs>
                <w:tab w:val="left" w:pos="567"/>
              </w:tabs>
              <w:autoSpaceDE w:val="0"/>
              <w:autoSpaceDN w:val="0"/>
              <w:adjustRightInd w:val="0"/>
              <w:ind w:left="600" w:hanging="600"/>
              <w:jc w:val="left"/>
              <w:rPr>
                <w:rFonts w:ascii="Arial" w:hAnsi="Arial" w:cs="Arial"/>
              </w:rPr>
            </w:pPr>
            <w:r w:rsidRPr="003223B7">
              <w:rPr>
                <w:rFonts w:ascii="Arial" w:hAnsi="Arial" w:cs="Arial"/>
              </w:rPr>
              <w:t xml:space="preserve">3.3 </w:t>
            </w:r>
            <w:r w:rsidRPr="003223B7">
              <w:rPr>
                <w:rFonts w:ascii="Arial" w:hAnsi="Arial" w:cs="Arial"/>
              </w:rPr>
              <w:tab/>
              <w:t>The RTO manages records to ensure their accuracy and integrity.</w:t>
            </w:r>
            <w:bookmarkEnd w:id="0"/>
          </w:p>
          <w:p w:rsidR="0012227B" w:rsidRPr="003223B7" w:rsidRDefault="0012227B" w:rsidP="003223B7">
            <w:pPr>
              <w:tabs>
                <w:tab w:val="left" w:pos="567"/>
              </w:tabs>
              <w:autoSpaceDE w:val="0"/>
              <w:autoSpaceDN w:val="0"/>
              <w:adjustRightInd w:val="0"/>
              <w:ind w:left="851" w:hanging="851"/>
              <w:jc w:val="left"/>
              <w:rPr>
                <w:rFonts w:ascii="Arial" w:hAnsi="Arial" w:cs="Arial"/>
                <w:sz w:val="20"/>
                <w:lang w:val="en-AU" w:eastAsia="en-AU"/>
              </w:rPr>
            </w:pPr>
          </w:p>
        </w:tc>
      </w:tr>
    </w:tbl>
    <w:p w:rsidR="0012227B" w:rsidRPr="0012227B" w:rsidRDefault="0012227B" w:rsidP="00096D50">
      <w:pPr>
        <w:tabs>
          <w:tab w:val="left" w:pos="851"/>
        </w:tabs>
        <w:autoSpaceDE w:val="0"/>
        <w:autoSpaceDN w:val="0"/>
        <w:adjustRightInd w:val="0"/>
        <w:ind w:left="851" w:hanging="851"/>
        <w:jc w:val="left"/>
        <w:rPr>
          <w:rFonts w:ascii="Arial" w:hAnsi="Arial" w:cs="Arial"/>
          <w:szCs w:val="22"/>
          <w:lang w:val="en-AU" w:eastAsia="en-AU"/>
        </w:rPr>
      </w:pPr>
    </w:p>
    <w:p w:rsidR="00BB7301" w:rsidRPr="0012227B" w:rsidRDefault="0012227B" w:rsidP="00096D50">
      <w:pPr>
        <w:tabs>
          <w:tab w:val="left" w:pos="567"/>
        </w:tabs>
        <w:autoSpaceDE w:val="0"/>
        <w:autoSpaceDN w:val="0"/>
        <w:adjustRightInd w:val="0"/>
        <w:ind w:left="851" w:hanging="851"/>
        <w:jc w:val="left"/>
        <w:rPr>
          <w:rFonts w:ascii="Arial" w:hAnsi="Arial" w:cs="Arial"/>
          <w:b/>
          <w:bCs/>
          <w:szCs w:val="22"/>
          <w:lang w:val="en-AU" w:eastAsia="en-AU"/>
        </w:rPr>
      </w:pPr>
      <w:r>
        <w:rPr>
          <w:rFonts w:ascii="Arial" w:hAnsi="Arial" w:cs="Arial"/>
          <w:szCs w:val="22"/>
          <w:lang w:val="en-AU" w:eastAsia="en-AU"/>
        </w:rPr>
        <w:t xml:space="preserve"> </w:t>
      </w:r>
    </w:p>
    <w:p w:rsidR="0012227B" w:rsidRPr="0012227B" w:rsidRDefault="0012227B" w:rsidP="00096D50">
      <w:pPr>
        <w:autoSpaceDE w:val="0"/>
        <w:autoSpaceDN w:val="0"/>
        <w:adjustRightInd w:val="0"/>
        <w:spacing w:after="100"/>
        <w:jc w:val="left"/>
        <w:rPr>
          <w:rFonts w:ascii="Arial" w:hAnsi="Arial" w:cs="Arial"/>
          <w:color w:val="000000"/>
          <w:szCs w:val="22"/>
          <w:lang w:val="en-AU" w:eastAsia="en-AU"/>
        </w:rPr>
      </w:pPr>
      <w:r w:rsidRPr="0012227B">
        <w:rPr>
          <w:rFonts w:ascii="Arial" w:hAnsi="Arial" w:cs="Arial"/>
          <w:b/>
          <w:bCs/>
          <w:color w:val="000000"/>
          <w:szCs w:val="22"/>
          <w:lang w:val="en-AU" w:eastAsia="en-AU"/>
        </w:rPr>
        <w:t xml:space="preserve">Quality Indicators </w:t>
      </w:r>
    </w:p>
    <w:p w:rsidR="0012227B" w:rsidRPr="0012227B" w:rsidRDefault="0012227B" w:rsidP="00096D50">
      <w:pPr>
        <w:autoSpaceDE w:val="0"/>
        <w:autoSpaceDN w:val="0"/>
        <w:adjustRightInd w:val="0"/>
        <w:spacing w:after="100"/>
        <w:jc w:val="left"/>
        <w:rPr>
          <w:rFonts w:ascii="Arial" w:hAnsi="Arial" w:cs="Arial"/>
          <w:color w:val="000000"/>
          <w:szCs w:val="22"/>
          <w:lang w:val="en-AU" w:eastAsia="en-AU"/>
        </w:rPr>
      </w:pPr>
      <w:r w:rsidRPr="0012227B">
        <w:rPr>
          <w:rFonts w:ascii="Arial" w:hAnsi="Arial" w:cs="Arial"/>
          <w:color w:val="000000"/>
          <w:szCs w:val="22"/>
          <w:lang w:val="en-AU" w:eastAsia="en-AU"/>
        </w:rPr>
        <w:t xml:space="preserve">From 2008, registered training organisations (RTOs) will be required to collect and use data on the three quality indicators endorsed by the National Quality Council: </w:t>
      </w:r>
    </w:p>
    <w:p w:rsidR="0012227B" w:rsidRPr="0012227B" w:rsidRDefault="0012227B" w:rsidP="00096D50">
      <w:pPr>
        <w:tabs>
          <w:tab w:val="left" w:pos="709"/>
        </w:tabs>
        <w:autoSpaceDE w:val="0"/>
        <w:autoSpaceDN w:val="0"/>
        <w:adjustRightInd w:val="0"/>
        <w:spacing w:after="100"/>
        <w:ind w:left="709" w:hanging="349"/>
        <w:jc w:val="left"/>
        <w:rPr>
          <w:rFonts w:ascii="Arial" w:hAnsi="Arial" w:cs="Arial"/>
          <w:color w:val="000000"/>
          <w:szCs w:val="22"/>
          <w:lang w:val="en-AU" w:eastAsia="en-AU"/>
        </w:rPr>
      </w:pPr>
      <w:r w:rsidRPr="0012227B">
        <w:rPr>
          <w:rFonts w:ascii="Arial" w:hAnsi="Arial" w:cs="Arial"/>
          <w:color w:val="000000"/>
          <w:sz w:val="20"/>
          <w:lang w:val="en-AU" w:eastAsia="en-AU"/>
        </w:rPr>
        <w:t xml:space="preserve">• </w:t>
      </w:r>
      <w:r>
        <w:rPr>
          <w:rFonts w:ascii="Arial" w:hAnsi="Arial" w:cs="Arial"/>
          <w:color w:val="000000"/>
          <w:sz w:val="20"/>
          <w:lang w:val="en-AU" w:eastAsia="en-AU"/>
        </w:rPr>
        <w:tab/>
      </w:r>
      <w:r w:rsidRPr="0012227B">
        <w:rPr>
          <w:rFonts w:ascii="Arial" w:hAnsi="Arial" w:cs="Arial"/>
          <w:b/>
          <w:bCs/>
          <w:color w:val="000000"/>
          <w:szCs w:val="22"/>
          <w:lang w:val="en-AU" w:eastAsia="en-AU"/>
        </w:rPr>
        <w:t>Learner engagement</w:t>
      </w:r>
      <w:r w:rsidRPr="0012227B">
        <w:rPr>
          <w:rFonts w:ascii="Arial" w:hAnsi="Arial" w:cs="Arial"/>
          <w:color w:val="000000"/>
          <w:szCs w:val="22"/>
          <w:lang w:val="en-AU" w:eastAsia="en-AU"/>
        </w:rPr>
        <w:t>. This indicator will focus on t</w:t>
      </w:r>
      <w:r w:rsidR="00096D50">
        <w:rPr>
          <w:rFonts w:ascii="Arial" w:hAnsi="Arial" w:cs="Arial"/>
          <w:color w:val="000000"/>
          <w:szCs w:val="22"/>
          <w:lang w:val="en-AU" w:eastAsia="en-AU"/>
        </w:rPr>
        <w:t xml:space="preserve">he extent to which learners are </w:t>
      </w:r>
      <w:r w:rsidRPr="0012227B">
        <w:rPr>
          <w:rFonts w:ascii="Arial" w:hAnsi="Arial" w:cs="Arial"/>
          <w:color w:val="000000"/>
          <w:szCs w:val="22"/>
          <w:lang w:val="en-AU" w:eastAsia="en-AU"/>
        </w:rPr>
        <w:t xml:space="preserve">engaging in activities likely to promote high-quality skill outcomes and will include learner perceptions of the quality of their competency development and the support they receive or have received from RTOs. </w:t>
      </w:r>
    </w:p>
    <w:p w:rsidR="0012227B" w:rsidRPr="0012227B" w:rsidRDefault="0012227B" w:rsidP="00096D50">
      <w:pPr>
        <w:tabs>
          <w:tab w:val="left" w:pos="709"/>
        </w:tabs>
        <w:autoSpaceDE w:val="0"/>
        <w:autoSpaceDN w:val="0"/>
        <w:adjustRightInd w:val="0"/>
        <w:spacing w:after="100"/>
        <w:ind w:left="709" w:hanging="349"/>
        <w:jc w:val="left"/>
        <w:rPr>
          <w:rFonts w:ascii="Arial" w:hAnsi="Arial" w:cs="Arial"/>
          <w:color w:val="000000"/>
          <w:szCs w:val="22"/>
          <w:lang w:val="en-AU" w:eastAsia="en-AU"/>
        </w:rPr>
      </w:pPr>
      <w:r w:rsidRPr="0012227B">
        <w:rPr>
          <w:rFonts w:ascii="Arial" w:hAnsi="Arial" w:cs="Arial"/>
          <w:color w:val="000000"/>
          <w:sz w:val="20"/>
          <w:lang w:val="en-AU" w:eastAsia="en-AU"/>
        </w:rPr>
        <w:t xml:space="preserve">• </w:t>
      </w:r>
      <w:r>
        <w:rPr>
          <w:rFonts w:ascii="Arial" w:hAnsi="Arial" w:cs="Arial"/>
          <w:color w:val="000000"/>
          <w:sz w:val="20"/>
          <w:lang w:val="en-AU" w:eastAsia="en-AU"/>
        </w:rPr>
        <w:tab/>
      </w:r>
      <w:r w:rsidRPr="0012227B">
        <w:rPr>
          <w:rFonts w:ascii="Arial" w:hAnsi="Arial" w:cs="Arial"/>
          <w:b/>
          <w:bCs/>
          <w:color w:val="000000"/>
          <w:szCs w:val="22"/>
          <w:lang w:val="en-AU" w:eastAsia="en-AU"/>
        </w:rPr>
        <w:t>Employer satisfaction</w:t>
      </w:r>
      <w:r w:rsidRPr="0012227B">
        <w:rPr>
          <w:rFonts w:ascii="Arial" w:hAnsi="Arial" w:cs="Arial"/>
          <w:color w:val="000000"/>
          <w:szCs w:val="22"/>
          <w:lang w:val="en-AU" w:eastAsia="en-AU"/>
        </w:rPr>
        <w:t xml:space="preserve">. This indicator will focus on employer evaluation of learner competency development and the relevance of learner competency to work and further training, as well as employer evaluation of the overall quality of the training and assessment. </w:t>
      </w:r>
    </w:p>
    <w:p w:rsidR="0012227B" w:rsidRPr="0012227B" w:rsidRDefault="0012227B" w:rsidP="00096D50">
      <w:pPr>
        <w:tabs>
          <w:tab w:val="left" w:pos="709"/>
        </w:tabs>
        <w:autoSpaceDE w:val="0"/>
        <w:autoSpaceDN w:val="0"/>
        <w:adjustRightInd w:val="0"/>
        <w:spacing w:after="100"/>
        <w:ind w:left="709" w:hanging="349"/>
        <w:jc w:val="left"/>
        <w:rPr>
          <w:rFonts w:ascii="Arial" w:hAnsi="Arial" w:cs="Arial"/>
          <w:color w:val="000000"/>
          <w:szCs w:val="22"/>
          <w:lang w:val="en-AU" w:eastAsia="en-AU"/>
        </w:rPr>
      </w:pPr>
      <w:r w:rsidRPr="0012227B">
        <w:rPr>
          <w:rFonts w:ascii="Arial" w:hAnsi="Arial" w:cs="Arial"/>
          <w:color w:val="000000"/>
          <w:sz w:val="20"/>
          <w:lang w:val="en-AU" w:eastAsia="en-AU"/>
        </w:rPr>
        <w:t xml:space="preserve">• </w:t>
      </w:r>
      <w:r>
        <w:rPr>
          <w:rFonts w:ascii="Arial" w:hAnsi="Arial" w:cs="Arial"/>
          <w:color w:val="000000"/>
          <w:sz w:val="20"/>
          <w:lang w:val="en-AU" w:eastAsia="en-AU"/>
        </w:rPr>
        <w:tab/>
      </w:r>
      <w:r w:rsidRPr="0012227B">
        <w:rPr>
          <w:rFonts w:ascii="Arial" w:hAnsi="Arial" w:cs="Arial"/>
          <w:b/>
          <w:bCs/>
          <w:color w:val="000000"/>
          <w:szCs w:val="22"/>
          <w:lang w:val="en-AU" w:eastAsia="en-AU"/>
        </w:rPr>
        <w:t xml:space="preserve">Competency completion. </w:t>
      </w:r>
      <w:r w:rsidRPr="0012227B">
        <w:rPr>
          <w:rFonts w:ascii="Arial" w:hAnsi="Arial" w:cs="Arial"/>
          <w:color w:val="000000"/>
          <w:szCs w:val="22"/>
          <w:lang w:val="en-AU" w:eastAsia="en-AU"/>
        </w:rPr>
        <w:t xml:space="preserve">This indicator will show the number of enrolments and qualifications completed and units of competency awarded in the previous calendar year by each RTO. </w:t>
      </w:r>
    </w:p>
    <w:p w:rsidR="0012227B" w:rsidRDefault="0012227B" w:rsidP="00096D50">
      <w:pPr>
        <w:autoSpaceDE w:val="0"/>
        <w:autoSpaceDN w:val="0"/>
        <w:adjustRightInd w:val="0"/>
        <w:spacing w:after="100"/>
        <w:jc w:val="left"/>
        <w:rPr>
          <w:rFonts w:ascii="Arial" w:hAnsi="Arial" w:cs="Arial"/>
          <w:color w:val="000000"/>
          <w:szCs w:val="22"/>
          <w:lang w:val="en-AU" w:eastAsia="en-AU"/>
        </w:rPr>
      </w:pPr>
    </w:p>
    <w:p w:rsidR="0012227B" w:rsidRPr="0012227B" w:rsidRDefault="0012227B" w:rsidP="00096D50">
      <w:pPr>
        <w:autoSpaceDE w:val="0"/>
        <w:autoSpaceDN w:val="0"/>
        <w:adjustRightInd w:val="0"/>
        <w:spacing w:after="100"/>
        <w:jc w:val="left"/>
        <w:rPr>
          <w:rFonts w:ascii="Arial" w:hAnsi="Arial" w:cs="Arial"/>
          <w:color w:val="000000"/>
          <w:szCs w:val="22"/>
          <w:lang w:val="en-AU" w:eastAsia="en-AU"/>
        </w:rPr>
      </w:pPr>
      <w:r w:rsidRPr="0012227B">
        <w:rPr>
          <w:rFonts w:ascii="Arial" w:hAnsi="Arial" w:cs="Arial"/>
          <w:color w:val="000000"/>
          <w:szCs w:val="22"/>
          <w:lang w:val="en-AU" w:eastAsia="en-AU"/>
        </w:rPr>
        <w:t xml:space="preserve">RTOs will be required to use </w:t>
      </w:r>
      <w:r>
        <w:rPr>
          <w:rFonts w:ascii="Arial" w:hAnsi="Arial" w:cs="Arial"/>
          <w:color w:val="000000"/>
          <w:szCs w:val="22"/>
          <w:lang w:val="en-AU" w:eastAsia="en-AU"/>
        </w:rPr>
        <w:t xml:space="preserve">a </w:t>
      </w:r>
      <w:r w:rsidRPr="0012227B">
        <w:rPr>
          <w:rFonts w:ascii="Arial" w:hAnsi="Arial" w:cs="Arial"/>
          <w:color w:val="000000"/>
          <w:szCs w:val="22"/>
          <w:lang w:val="en-AU" w:eastAsia="en-AU"/>
        </w:rPr>
        <w:t xml:space="preserve">Learner Questionnaire, the Employer Questionnaire and the Competency Completion Indicator annually. </w:t>
      </w:r>
    </w:p>
    <w:p w:rsidR="00677B91" w:rsidRDefault="0012227B" w:rsidP="00096D50">
      <w:pPr>
        <w:autoSpaceDE w:val="0"/>
        <w:autoSpaceDN w:val="0"/>
        <w:adjustRightInd w:val="0"/>
        <w:jc w:val="left"/>
      </w:pPr>
      <w:r>
        <w:t xml:space="preserve"> </w:t>
      </w:r>
    </w:p>
    <w:p w:rsidR="00106646" w:rsidRPr="00096D50" w:rsidRDefault="00106646" w:rsidP="00096D50">
      <w:pPr>
        <w:rPr>
          <w:rStyle w:val="Strong"/>
          <w:rFonts w:ascii="Arial" w:hAnsi="Arial" w:cs="Arial"/>
          <w:b w:val="0"/>
          <w:bCs w:val="0"/>
          <w:szCs w:val="22"/>
        </w:rPr>
      </w:pPr>
      <w:r w:rsidRPr="009A72C7">
        <w:rPr>
          <w:rStyle w:val="Strong"/>
          <w:rFonts w:ascii="Arial" w:hAnsi="Arial" w:cs="Arial"/>
          <w:bCs w:val="0"/>
          <w:szCs w:val="22"/>
        </w:rPr>
        <w:t>Scope of Registration</w:t>
      </w:r>
    </w:p>
    <w:p w:rsidR="0048689D" w:rsidRPr="009A72C7" w:rsidRDefault="00106646" w:rsidP="00096D50">
      <w:pPr>
        <w:autoSpaceDE w:val="0"/>
        <w:autoSpaceDN w:val="0"/>
        <w:adjustRightInd w:val="0"/>
        <w:spacing w:before="80" w:after="80"/>
        <w:ind w:left="709"/>
        <w:rPr>
          <w:rFonts w:ascii="Arial" w:hAnsi="Arial" w:cs="Arial"/>
          <w:szCs w:val="22"/>
        </w:rPr>
      </w:pPr>
      <w:r w:rsidRPr="009A72C7">
        <w:rPr>
          <w:rFonts w:ascii="Arial" w:hAnsi="Arial" w:cs="Arial"/>
          <w:szCs w:val="22"/>
        </w:rPr>
        <w:t xml:space="preserve">The regional RTO’s Scope of Registration determines the AQF qualifications and units of competency the schools in the region may deliver. </w:t>
      </w:r>
    </w:p>
    <w:p w:rsidR="00F57845" w:rsidRDefault="00F57845" w:rsidP="00096D50">
      <w:pPr>
        <w:pStyle w:val="BodyText"/>
        <w:ind w:left="709"/>
        <w:rPr>
          <w:rFonts w:ascii="Arial" w:hAnsi="Arial" w:cs="Arial"/>
          <w:szCs w:val="22"/>
          <w:lang w:val="en-AU"/>
        </w:rPr>
      </w:pPr>
    </w:p>
    <w:p w:rsidR="00083D71" w:rsidRPr="009A72C7" w:rsidRDefault="00083D71" w:rsidP="00096D50">
      <w:pPr>
        <w:pStyle w:val="BodyText"/>
        <w:ind w:left="709"/>
        <w:rPr>
          <w:rFonts w:ascii="Arial" w:hAnsi="Arial" w:cs="Arial"/>
          <w:szCs w:val="22"/>
        </w:rPr>
      </w:pPr>
      <w:r w:rsidRPr="009A72C7">
        <w:rPr>
          <w:rFonts w:ascii="Arial" w:hAnsi="Arial" w:cs="Arial"/>
          <w:szCs w:val="22"/>
          <w:lang w:val="en-AU"/>
        </w:rPr>
        <w:t xml:space="preserve">Full details of </w:t>
      </w:r>
      <w:smartTag w:uri="urn:schemas-microsoft-com:office:smarttags" w:element="place">
        <w:r w:rsidRPr="009A72C7">
          <w:rPr>
            <w:rFonts w:ascii="Arial" w:hAnsi="Arial" w:cs="Arial"/>
            <w:szCs w:val="22"/>
            <w:lang w:val="en-AU"/>
          </w:rPr>
          <w:t>Western Sydney</w:t>
        </w:r>
      </w:smartTag>
      <w:r w:rsidRPr="009A72C7">
        <w:rPr>
          <w:rFonts w:ascii="Arial" w:hAnsi="Arial" w:cs="Arial"/>
          <w:szCs w:val="22"/>
          <w:lang w:val="en-AU"/>
        </w:rPr>
        <w:t xml:space="preserve">’s scope can be found at the </w:t>
      </w:r>
      <w:hyperlink r:id="rId9" w:history="1">
        <w:r w:rsidRPr="009A72C7">
          <w:rPr>
            <w:rStyle w:val="Hyperlink"/>
            <w:rFonts w:ascii="Arial" w:hAnsi="Arial" w:cs="Arial"/>
            <w:color w:val="auto"/>
            <w:szCs w:val="22"/>
            <w:lang w:val="en-AU"/>
          </w:rPr>
          <w:t>National Training Information Service (NTIS)</w:t>
        </w:r>
      </w:hyperlink>
      <w:r w:rsidRPr="009A72C7">
        <w:rPr>
          <w:rFonts w:ascii="Arial" w:hAnsi="Arial" w:cs="Arial"/>
          <w:szCs w:val="22"/>
        </w:rPr>
        <w:t xml:space="preserve"> website. The NTIS code for Western Sydney Region is 90221</w:t>
      </w:r>
    </w:p>
    <w:p w:rsidR="00083D71" w:rsidRPr="009A72C7" w:rsidRDefault="00083D71" w:rsidP="00096D50">
      <w:pPr>
        <w:rPr>
          <w:lang w:val="en-AU"/>
        </w:rPr>
      </w:pPr>
    </w:p>
    <w:p w:rsidR="00D36251" w:rsidRPr="009A72C7" w:rsidRDefault="00D36251" w:rsidP="00096D50">
      <w:pPr>
        <w:rPr>
          <w:rFonts w:ascii="Arial" w:hAnsi="Arial" w:cs="Arial"/>
          <w:b/>
          <w:szCs w:val="22"/>
          <w:lang w:val="en-AU"/>
        </w:rPr>
      </w:pPr>
    </w:p>
    <w:p w:rsidR="00106646" w:rsidRPr="00BD104C" w:rsidRDefault="00106646" w:rsidP="00096D50">
      <w:pPr>
        <w:rPr>
          <w:rFonts w:ascii="Arial" w:hAnsi="Arial" w:cs="Arial"/>
          <w:b/>
          <w:lang w:val="en-AU"/>
        </w:rPr>
      </w:pPr>
      <w:r w:rsidRPr="00BD104C">
        <w:rPr>
          <w:rFonts w:ascii="Arial" w:hAnsi="Arial" w:cs="Arial"/>
          <w:b/>
          <w:bCs/>
          <w:szCs w:val="22"/>
        </w:rPr>
        <w:lastRenderedPageBreak/>
        <w:t xml:space="preserve">Schools’ Access to the Regional RTO Scope </w:t>
      </w:r>
    </w:p>
    <w:p w:rsidR="00106646" w:rsidRPr="009A72C7" w:rsidRDefault="00106646" w:rsidP="00096D50">
      <w:pPr>
        <w:autoSpaceDE w:val="0"/>
        <w:autoSpaceDN w:val="0"/>
        <w:adjustRightInd w:val="0"/>
        <w:spacing w:before="80" w:after="80"/>
        <w:ind w:left="709"/>
        <w:rPr>
          <w:rFonts w:ascii="Arial" w:hAnsi="Arial" w:cs="Arial"/>
          <w:szCs w:val="22"/>
        </w:rPr>
      </w:pPr>
      <w:r w:rsidRPr="009A72C7">
        <w:rPr>
          <w:rFonts w:ascii="Arial" w:hAnsi="Arial" w:cs="Arial"/>
          <w:szCs w:val="22"/>
        </w:rPr>
        <w:t xml:space="preserve"> Each school in the region delivering VET courses is i</w:t>
      </w:r>
      <w:r w:rsidR="00F57845">
        <w:rPr>
          <w:rFonts w:ascii="Arial" w:hAnsi="Arial" w:cs="Arial"/>
          <w:szCs w:val="22"/>
        </w:rPr>
        <w:t>ssued with an Authority to Run (</w:t>
      </w:r>
      <w:r w:rsidRPr="009A72C7">
        <w:rPr>
          <w:rFonts w:ascii="Arial" w:hAnsi="Arial" w:cs="Arial"/>
          <w:szCs w:val="22"/>
        </w:rPr>
        <w:t xml:space="preserve">ATR) for each calendar year. </w:t>
      </w:r>
    </w:p>
    <w:p w:rsidR="00106646" w:rsidRPr="009A72C7" w:rsidRDefault="00106646" w:rsidP="00096D50">
      <w:pPr>
        <w:autoSpaceDE w:val="0"/>
        <w:autoSpaceDN w:val="0"/>
        <w:adjustRightInd w:val="0"/>
        <w:spacing w:before="80" w:after="80"/>
        <w:ind w:left="709"/>
        <w:rPr>
          <w:rFonts w:ascii="Arial" w:hAnsi="Arial" w:cs="Arial"/>
          <w:sz w:val="18"/>
          <w:szCs w:val="18"/>
        </w:rPr>
      </w:pPr>
      <w:r w:rsidRPr="009A72C7">
        <w:rPr>
          <w:rFonts w:ascii="Arial" w:hAnsi="Arial" w:cs="Arial"/>
          <w:szCs w:val="22"/>
        </w:rPr>
        <w:t xml:space="preserve">The ATR confirms the AQF qualifications and/or courses the school is </w:t>
      </w:r>
      <w:proofErr w:type="spellStart"/>
      <w:r w:rsidRPr="009A72C7">
        <w:rPr>
          <w:rFonts w:ascii="Arial" w:hAnsi="Arial" w:cs="Arial"/>
          <w:szCs w:val="22"/>
        </w:rPr>
        <w:t>authorised</w:t>
      </w:r>
      <w:proofErr w:type="spellEnd"/>
      <w:r w:rsidRPr="009A72C7">
        <w:rPr>
          <w:rFonts w:ascii="Arial" w:hAnsi="Arial" w:cs="Arial"/>
          <w:szCs w:val="22"/>
        </w:rPr>
        <w:t xml:space="preserve"> to deliver. Any changes to a school’s staffing or access to resources which would affect their ability to deliver a VET course to AQTF standards must be notified to the regional RTO as soon as the school becomes aware of the change.</w:t>
      </w:r>
    </w:p>
    <w:p w:rsidR="00106646" w:rsidRDefault="00106646" w:rsidP="00096D50">
      <w:pPr>
        <w:ind w:left="709"/>
        <w:rPr>
          <w:rFonts w:ascii="Arial" w:hAnsi="Arial" w:cs="Arial"/>
          <w:szCs w:val="22"/>
        </w:rPr>
      </w:pPr>
      <w:r w:rsidRPr="009A72C7">
        <w:rPr>
          <w:rFonts w:ascii="Arial" w:hAnsi="Arial" w:cs="Arial"/>
          <w:szCs w:val="22"/>
        </w:rPr>
        <w:t>Approval is obtained by the completion of the “Application to Deliver a New VET Course</w:t>
      </w:r>
      <w:r w:rsidR="001F1A4E" w:rsidRPr="009A72C7">
        <w:rPr>
          <w:rFonts w:ascii="Arial" w:hAnsi="Arial" w:cs="Arial"/>
          <w:szCs w:val="22"/>
        </w:rPr>
        <w:t>”</w:t>
      </w:r>
      <w:r w:rsidR="00F57845">
        <w:rPr>
          <w:rFonts w:ascii="Arial" w:hAnsi="Arial" w:cs="Arial"/>
          <w:szCs w:val="22"/>
        </w:rPr>
        <w:t xml:space="preserve"> </w:t>
      </w:r>
      <w:proofErr w:type="spellStart"/>
      <w:r w:rsidR="00F57845">
        <w:rPr>
          <w:rFonts w:ascii="Arial" w:hAnsi="Arial" w:cs="Arial"/>
          <w:szCs w:val="22"/>
        </w:rPr>
        <w:t>proforma</w:t>
      </w:r>
      <w:proofErr w:type="spellEnd"/>
      <w:r w:rsidR="00F57845">
        <w:rPr>
          <w:rFonts w:ascii="Arial" w:hAnsi="Arial" w:cs="Arial"/>
          <w:szCs w:val="22"/>
        </w:rPr>
        <w:t>.</w:t>
      </w:r>
      <w:r w:rsidR="00B57093">
        <w:rPr>
          <w:rFonts w:ascii="Arial" w:hAnsi="Arial" w:cs="Arial"/>
          <w:szCs w:val="22"/>
        </w:rPr>
        <w:t xml:space="preserve"> Applications are due at the end of Term 2 for the following school year.</w:t>
      </w:r>
    </w:p>
    <w:p w:rsidR="00F57845" w:rsidRPr="009A72C7" w:rsidRDefault="00F57845" w:rsidP="00096D50">
      <w:pPr>
        <w:ind w:left="709"/>
        <w:rPr>
          <w:rFonts w:ascii="Arial" w:hAnsi="Arial" w:cs="Arial"/>
          <w:szCs w:val="22"/>
        </w:rPr>
      </w:pPr>
    </w:p>
    <w:p w:rsidR="00F57845" w:rsidRDefault="001D4211" w:rsidP="00096D50">
      <w:pPr>
        <w:jc w:val="left"/>
        <w:rPr>
          <w:rFonts w:ascii="Arial" w:hAnsi="Arial" w:cs="Arial"/>
          <w:b/>
          <w:sz w:val="40"/>
          <w:szCs w:val="40"/>
        </w:rPr>
      </w:pPr>
      <w:r w:rsidRPr="007206A7">
        <w:rPr>
          <w:rFonts w:ascii="Arial" w:hAnsi="Arial" w:cs="Arial"/>
          <w:b/>
          <w:sz w:val="40"/>
          <w:szCs w:val="40"/>
        </w:rPr>
        <w:tab/>
      </w:r>
    </w:p>
    <w:p w:rsidR="00F57845" w:rsidRDefault="00F57845" w:rsidP="00096D50">
      <w:pPr>
        <w:jc w:val="left"/>
        <w:rPr>
          <w:rFonts w:ascii="Arial" w:hAnsi="Arial" w:cs="Arial"/>
          <w:b/>
          <w:sz w:val="40"/>
          <w:szCs w:val="40"/>
        </w:rPr>
      </w:pPr>
    </w:p>
    <w:p w:rsidR="00F57845" w:rsidRDefault="00F57845" w:rsidP="00096D50">
      <w:pPr>
        <w:jc w:val="left"/>
        <w:rPr>
          <w:rFonts w:ascii="Arial" w:hAnsi="Arial" w:cs="Arial"/>
          <w:b/>
          <w:sz w:val="40"/>
          <w:szCs w:val="40"/>
        </w:rPr>
      </w:pPr>
    </w:p>
    <w:p w:rsidR="00F57845" w:rsidRDefault="00F57845" w:rsidP="00096D50">
      <w:pPr>
        <w:jc w:val="left"/>
        <w:rPr>
          <w:rFonts w:ascii="Arial" w:hAnsi="Arial" w:cs="Arial"/>
          <w:b/>
          <w:sz w:val="40"/>
          <w:szCs w:val="40"/>
        </w:rPr>
      </w:pPr>
    </w:p>
    <w:p w:rsidR="00F57845" w:rsidRDefault="00F57845" w:rsidP="00096D50">
      <w:pPr>
        <w:jc w:val="left"/>
        <w:rPr>
          <w:rFonts w:ascii="Arial" w:hAnsi="Arial" w:cs="Arial"/>
          <w:b/>
          <w:sz w:val="40"/>
          <w:szCs w:val="40"/>
        </w:rPr>
      </w:pPr>
    </w:p>
    <w:p w:rsidR="00F57845" w:rsidRDefault="00F57845" w:rsidP="00096D50">
      <w:pPr>
        <w:jc w:val="left"/>
        <w:rPr>
          <w:rFonts w:ascii="Arial" w:hAnsi="Arial" w:cs="Arial"/>
          <w:b/>
          <w:sz w:val="40"/>
          <w:szCs w:val="40"/>
        </w:rPr>
      </w:pPr>
    </w:p>
    <w:p w:rsidR="001D4211" w:rsidRPr="007206A7" w:rsidRDefault="0012227B" w:rsidP="00096D50">
      <w:pPr>
        <w:jc w:val="left"/>
        <w:rPr>
          <w:rFonts w:ascii="Arial" w:hAnsi="Arial" w:cs="Arial"/>
          <w:b/>
          <w:sz w:val="40"/>
          <w:szCs w:val="40"/>
        </w:rPr>
      </w:pPr>
      <w:r>
        <w:rPr>
          <w:rFonts w:ascii="Arial" w:hAnsi="Arial" w:cs="Arial"/>
          <w:b/>
          <w:sz w:val="40"/>
          <w:szCs w:val="40"/>
        </w:rPr>
        <w:br w:type="page"/>
      </w:r>
      <w:r w:rsidR="001D4211" w:rsidRPr="007206A7">
        <w:rPr>
          <w:rFonts w:ascii="Arial" w:hAnsi="Arial" w:cs="Arial"/>
          <w:b/>
          <w:sz w:val="40"/>
          <w:szCs w:val="40"/>
        </w:rPr>
        <w:lastRenderedPageBreak/>
        <w:t>The Organisation</w:t>
      </w:r>
      <w:r w:rsidR="00EF45F6" w:rsidRPr="007206A7">
        <w:rPr>
          <w:rFonts w:ascii="Arial" w:hAnsi="Arial" w:cs="Arial"/>
          <w:b/>
          <w:sz w:val="40"/>
          <w:szCs w:val="40"/>
        </w:rPr>
        <w:t xml:space="preserve"> of </w:t>
      </w:r>
      <w:r w:rsidR="001D4211" w:rsidRPr="007206A7">
        <w:rPr>
          <w:rFonts w:ascii="Arial" w:hAnsi="Arial" w:cs="Arial"/>
          <w:b/>
          <w:sz w:val="40"/>
          <w:szCs w:val="40"/>
        </w:rPr>
        <w:t>VET</w:t>
      </w:r>
      <w:r w:rsidR="00EF45F6" w:rsidRPr="007206A7">
        <w:rPr>
          <w:rFonts w:ascii="Arial" w:hAnsi="Arial" w:cs="Arial"/>
          <w:b/>
          <w:sz w:val="40"/>
          <w:szCs w:val="40"/>
        </w:rPr>
        <w:t xml:space="preserve"> in </w:t>
      </w:r>
      <w:smartTag w:uri="urn:schemas-microsoft-com:office:smarttags" w:element="place">
        <w:r w:rsidR="00EF45F6" w:rsidRPr="007206A7">
          <w:rPr>
            <w:rFonts w:ascii="Arial" w:hAnsi="Arial" w:cs="Arial"/>
            <w:b/>
            <w:sz w:val="40"/>
            <w:szCs w:val="40"/>
          </w:rPr>
          <w:t>Western Sydney</w:t>
        </w:r>
      </w:smartTag>
    </w:p>
    <w:p w:rsidR="00EF45F6" w:rsidRPr="009A72C7" w:rsidRDefault="00EF45F6" w:rsidP="00096D50">
      <w:pPr>
        <w:pStyle w:val="BodyText"/>
        <w:ind w:left="360"/>
        <w:rPr>
          <w:rFonts w:ascii="Arial" w:hAnsi="Arial" w:cs="Arial"/>
          <w:b/>
          <w:bCs/>
          <w:sz w:val="24"/>
          <w:szCs w:val="24"/>
        </w:rPr>
      </w:pPr>
    </w:p>
    <w:p w:rsidR="00BB7EA6" w:rsidRPr="009A72C7" w:rsidRDefault="00BB7EA6" w:rsidP="00096D50">
      <w:pPr>
        <w:rPr>
          <w:rFonts w:ascii="Arial" w:hAnsi="Arial" w:cs="Arial"/>
          <w:b/>
          <w:szCs w:val="22"/>
        </w:rPr>
      </w:pPr>
      <w:r w:rsidRPr="009A72C7">
        <w:rPr>
          <w:rFonts w:ascii="Arial" w:hAnsi="Arial" w:cs="Arial"/>
          <w:b/>
          <w:szCs w:val="22"/>
        </w:rPr>
        <w:t xml:space="preserve">Regional Vocational Education </w:t>
      </w:r>
      <w:r w:rsidR="0058667C" w:rsidRPr="009A72C7">
        <w:rPr>
          <w:rFonts w:ascii="Arial" w:hAnsi="Arial" w:cs="Arial"/>
          <w:b/>
          <w:szCs w:val="22"/>
        </w:rPr>
        <w:t>Consultants</w:t>
      </w:r>
    </w:p>
    <w:p w:rsidR="00BB7EA6" w:rsidRPr="009A72C7" w:rsidRDefault="00BB7EA6" w:rsidP="00096D50">
      <w:pPr>
        <w:pStyle w:val="BodyText"/>
        <w:rPr>
          <w:rFonts w:ascii="Arial" w:hAnsi="Arial" w:cs="Arial"/>
          <w:szCs w:val="22"/>
        </w:rPr>
      </w:pPr>
    </w:p>
    <w:tbl>
      <w:tblPr>
        <w:tblW w:w="8150" w:type="dxa"/>
        <w:tblInd w:w="817" w:type="dxa"/>
        <w:tblLook w:val="0000"/>
      </w:tblPr>
      <w:tblGrid>
        <w:gridCol w:w="1843"/>
        <w:gridCol w:w="2993"/>
        <w:gridCol w:w="3314"/>
      </w:tblGrid>
      <w:tr w:rsidR="00BB7EA6" w:rsidRPr="009A72C7">
        <w:trPr>
          <w:trHeight w:val="195"/>
        </w:trPr>
        <w:tc>
          <w:tcPr>
            <w:tcW w:w="1843" w:type="dxa"/>
            <w:tcBorders>
              <w:top w:val="single" w:sz="4" w:space="0" w:color="auto"/>
              <w:left w:val="single" w:sz="8" w:space="0" w:color="auto"/>
              <w:right w:val="nil"/>
            </w:tcBorders>
            <w:shd w:val="clear" w:color="auto" w:fill="auto"/>
            <w:noWrap/>
            <w:vAlign w:val="bottom"/>
          </w:tcPr>
          <w:p w:rsidR="00BB7EA6" w:rsidRPr="009A72C7" w:rsidRDefault="00BB7EA6" w:rsidP="00096D50">
            <w:pPr>
              <w:rPr>
                <w:rFonts w:ascii="Arial" w:hAnsi="Arial" w:cs="Arial"/>
                <w:szCs w:val="22"/>
              </w:rPr>
            </w:pPr>
            <w:bookmarkStart w:id="1" w:name="RANGE!A1:C12"/>
            <w:r w:rsidRPr="009A72C7">
              <w:rPr>
                <w:rFonts w:ascii="Arial" w:hAnsi="Arial" w:cs="Arial"/>
                <w:szCs w:val="22"/>
              </w:rPr>
              <w:t>Barry Calvert</w:t>
            </w:r>
            <w:bookmarkEnd w:id="1"/>
          </w:p>
        </w:tc>
        <w:tc>
          <w:tcPr>
            <w:tcW w:w="2993" w:type="dxa"/>
            <w:tcBorders>
              <w:top w:val="single" w:sz="4" w:space="0" w:color="auto"/>
              <w:left w:val="single" w:sz="4" w:space="0" w:color="auto"/>
              <w:right w:val="nil"/>
            </w:tcBorders>
            <w:shd w:val="clear" w:color="auto" w:fill="auto"/>
            <w:noWrap/>
            <w:vAlign w:val="bottom"/>
          </w:tcPr>
          <w:p w:rsidR="00BB7EA6" w:rsidRPr="009A72C7" w:rsidRDefault="00BB7EA6" w:rsidP="00096D50">
            <w:pPr>
              <w:rPr>
                <w:rFonts w:ascii="Arial" w:hAnsi="Arial" w:cs="Arial"/>
                <w:szCs w:val="22"/>
              </w:rPr>
            </w:pPr>
            <w:proofErr w:type="spellStart"/>
            <w:r w:rsidRPr="009A72C7">
              <w:rPr>
                <w:rFonts w:ascii="Arial" w:hAnsi="Arial" w:cs="Arial"/>
                <w:szCs w:val="22"/>
              </w:rPr>
              <w:t>Nirimba</w:t>
            </w:r>
            <w:proofErr w:type="spellEnd"/>
            <w:r w:rsidRPr="009A72C7">
              <w:rPr>
                <w:rFonts w:ascii="Arial" w:hAnsi="Arial" w:cs="Arial"/>
                <w:szCs w:val="22"/>
              </w:rPr>
              <w:t xml:space="preserve">  Office</w:t>
            </w:r>
          </w:p>
        </w:tc>
        <w:tc>
          <w:tcPr>
            <w:tcW w:w="3314" w:type="dxa"/>
            <w:tcBorders>
              <w:top w:val="single" w:sz="4" w:space="0" w:color="auto"/>
              <w:left w:val="single" w:sz="4" w:space="0" w:color="auto"/>
              <w:bottom w:val="nil"/>
              <w:right w:val="single" w:sz="4" w:space="0" w:color="auto"/>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Ph: 02 9208 7626</w:t>
            </w:r>
          </w:p>
        </w:tc>
      </w:tr>
      <w:tr w:rsidR="00BB7EA6" w:rsidRPr="009A72C7">
        <w:trPr>
          <w:trHeight w:val="195"/>
        </w:trPr>
        <w:tc>
          <w:tcPr>
            <w:tcW w:w="1843" w:type="dxa"/>
            <w:tcBorders>
              <w:top w:val="nil"/>
              <w:left w:val="single" w:sz="8" w:space="0" w:color="auto"/>
              <w:bottom w:val="nil"/>
              <w:right w:val="single" w:sz="4" w:space="0" w:color="auto"/>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 </w:t>
            </w:r>
          </w:p>
        </w:tc>
        <w:tc>
          <w:tcPr>
            <w:tcW w:w="2993" w:type="dxa"/>
            <w:tcBorders>
              <w:top w:val="nil"/>
              <w:left w:val="single" w:sz="4" w:space="0" w:color="auto"/>
              <w:bottom w:val="nil"/>
              <w:right w:val="nil"/>
            </w:tcBorders>
            <w:shd w:val="clear" w:color="auto" w:fill="auto"/>
            <w:noWrap/>
            <w:vAlign w:val="bottom"/>
          </w:tcPr>
          <w:p w:rsidR="00BB7EA6" w:rsidRPr="009A72C7" w:rsidRDefault="00BB7EA6" w:rsidP="00096D50">
            <w:pPr>
              <w:rPr>
                <w:rFonts w:ascii="Arial" w:hAnsi="Arial" w:cs="Arial"/>
                <w:szCs w:val="22"/>
              </w:rPr>
            </w:pPr>
            <w:proofErr w:type="spellStart"/>
            <w:r w:rsidRPr="009A72C7">
              <w:rPr>
                <w:rFonts w:ascii="Arial" w:hAnsi="Arial" w:cs="Arial"/>
                <w:szCs w:val="22"/>
              </w:rPr>
              <w:t>Nirimba</w:t>
            </w:r>
            <w:proofErr w:type="spellEnd"/>
            <w:r w:rsidRPr="009A72C7">
              <w:rPr>
                <w:rFonts w:ascii="Arial" w:hAnsi="Arial" w:cs="Arial"/>
                <w:szCs w:val="22"/>
              </w:rPr>
              <w:t xml:space="preserve"> Education Precinct</w:t>
            </w:r>
          </w:p>
        </w:tc>
        <w:tc>
          <w:tcPr>
            <w:tcW w:w="3314" w:type="dxa"/>
            <w:tcBorders>
              <w:top w:val="nil"/>
              <w:left w:val="single" w:sz="4" w:space="0" w:color="auto"/>
              <w:bottom w:val="nil"/>
              <w:right w:val="single" w:sz="4" w:space="0" w:color="auto"/>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Fax: 02-9208 7629</w:t>
            </w:r>
          </w:p>
        </w:tc>
      </w:tr>
      <w:tr w:rsidR="00BB7EA6" w:rsidRPr="009A72C7">
        <w:trPr>
          <w:trHeight w:val="195"/>
        </w:trPr>
        <w:tc>
          <w:tcPr>
            <w:tcW w:w="1843" w:type="dxa"/>
            <w:tcBorders>
              <w:top w:val="nil"/>
              <w:left w:val="single" w:sz="8" w:space="0" w:color="auto"/>
              <w:bottom w:val="nil"/>
              <w:right w:val="nil"/>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 </w:t>
            </w:r>
          </w:p>
        </w:tc>
        <w:tc>
          <w:tcPr>
            <w:tcW w:w="2993" w:type="dxa"/>
            <w:tcBorders>
              <w:top w:val="nil"/>
              <w:left w:val="single" w:sz="4" w:space="0" w:color="auto"/>
              <w:bottom w:val="nil"/>
              <w:right w:val="nil"/>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Eastern Road</w:t>
            </w:r>
          </w:p>
        </w:tc>
        <w:tc>
          <w:tcPr>
            <w:tcW w:w="3314" w:type="dxa"/>
            <w:tcBorders>
              <w:top w:val="nil"/>
              <w:left w:val="single" w:sz="4" w:space="0" w:color="auto"/>
              <w:bottom w:val="nil"/>
              <w:right w:val="single" w:sz="4" w:space="0" w:color="auto"/>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 barry.calvert@det.nsw.edu.au</w:t>
            </w:r>
          </w:p>
        </w:tc>
      </w:tr>
      <w:tr w:rsidR="00BB7EA6" w:rsidRPr="009A72C7">
        <w:trPr>
          <w:trHeight w:val="195"/>
        </w:trPr>
        <w:tc>
          <w:tcPr>
            <w:tcW w:w="1843" w:type="dxa"/>
            <w:tcBorders>
              <w:top w:val="nil"/>
              <w:left w:val="single" w:sz="8" w:space="0" w:color="auto"/>
              <w:right w:val="nil"/>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 </w:t>
            </w:r>
          </w:p>
        </w:tc>
        <w:tc>
          <w:tcPr>
            <w:tcW w:w="2993" w:type="dxa"/>
            <w:tcBorders>
              <w:top w:val="nil"/>
              <w:left w:val="single" w:sz="4" w:space="0" w:color="auto"/>
              <w:right w:val="nil"/>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QUAKERS HILL NSW 2763</w:t>
            </w:r>
          </w:p>
        </w:tc>
        <w:tc>
          <w:tcPr>
            <w:tcW w:w="3314" w:type="dxa"/>
            <w:tcBorders>
              <w:top w:val="nil"/>
              <w:left w:val="single" w:sz="4" w:space="0" w:color="auto"/>
              <w:bottom w:val="nil"/>
              <w:right w:val="single" w:sz="4" w:space="0" w:color="auto"/>
            </w:tcBorders>
            <w:shd w:val="clear" w:color="auto" w:fill="auto"/>
            <w:noWrap/>
            <w:vAlign w:val="bottom"/>
          </w:tcPr>
          <w:p w:rsidR="00BB7EA6" w:rsidRPr="009A72C7" w:rsidRDefault="00BB7EA6" w:rsidP="00096D50">
            <w:pPr>
              <w:rPr>
                <w:rFonts w:ascii="Arial" w:hAnsi="Arial" w:cs="Arial"/>
                <w:szCs w:val="22"/>
              </w:rPr>
            </w:pPr>
          </w:p>
        </w:tc>
      </w:tr>
      <w:tr w:rsidR="00BB7EA6" w:rsidRPr="009A72C7" w:rsidTr="009A72C7">
        <w:trPr>
          <w:trHeight w:val="80"/>
        </w:trPr>
        <w:tc>
          <w:tcPr>
            <w:tcW w:w="1843" w:type="dxa"/>
            <w:tcBorders>
              <w:top w:val="nil"/>
              <w:left w:val="single" w:sz="8" w:space="0" w:color="auto"/>
              <w:bottom w:val="single" w:sz="4" w:space="0" w:color="auto"/>
              <w:right w:val="nil"/>
            </w:tcBorders>
            <w:shd w:val="clear" w:color="auto" w:fill="auto"/>
            <w:noWrap/>
            <w:vAlign w:val="bottom"/>
          </w:tcPr>
          <w:p w:rsidR="00BB7EA6" w:rsidRPr="009A72C7" w:rsidRDefault="00BB7EA6" w:rsidP="00096D50">
            <w:pPr>
              <w:rPr>
                <w:rFonts w:ascii="Arial" w:hAnsi="Arial" w:cs="Arial"/>
                <w:szCs w:val="22"/>
              </w:rPr>
            </w:pPr>
          </w:p>
        </w:tc>
        <w:tc>
          <w:tcPr>
            <w:tcW w:w="2993" w:type="dxa"/>
            <w:tcBorders>
              <w:top w:val="nil"/>
              <w:left w:val="single" w:sz="4" w:space="0" w:color="auto"/>
              <w:bottom w:val="single" w:sz="4" w:space="0" w:color="auto"/>
              <w:right w:val="nil"/>
            </w:tcBorders>
            <w:shd w:val="clear" w:color="auto" w:fill="auto"/>
            <w:noWrap/>
            <w:vAlign w:val="bottom"/>
          </w:tcPr>
          <w:p w:rsidR="00BB7EA6" w:rsidRPr="009A72C7" w:rsidRDefault="00BB7EA6" w:rsidP="00096D50">
            <w:pPr>
              <w:rPr>
                <w:rFonts w:ascii="Arial" w:hAnsi="Arial" w:cs="Arial"/>
                <w:szCs w:val="22"/>
              </w:rPr>
            </w:pPr>
          </w:p>
        </w:tc>
        <w:tc>
          <w:tcPr>
            <w:tcW w:w="3314" w:type="dxa"/>
            <w:tcBorders>
              <w:top w:val="nil"/>
              <w:left w:val="single" w:sz="4" w:space="0" w:color="auto"/>
              <w:bottom w:val="nil"/>
              <w:right w:val="single" w:sz="4" w:space="0" w:color="auto"/>
            </w:tcBorders>
            <w:shd w:val="clear" w:color="auto" w:fill="auto"/>
            <w:noWrap/>
            <w:vAlign w:val="bottom"/>
          </w:tcPr>
          <w:p w:rsidR="00BB7EA6" w:rsidRPr="009A72C7" w:rsidRDefault="00BB7EA6" w:rsidP="00096D50">
            <w:pPr>
              <w:rPr>
                <w:rFonts w:ascii="Arial" w:hAnsi="Arial" w:cs="Arial"/>
                <w:szCs w:val="22"/>
              </w:rPr>
            </w:pPr>
          </w:p>
        </w:tc>
      </w:tr>
      <w:tr w:rsidR="00BB7EA6" w:rsidRPr="009A72C7">
        <w:trPr>
          <w:trHeight w:val="195"/>
        </w:trPr>
        <w:tc>
          <w:tcPr>
            <w:tcW w:w="1843" w:type="dxa"/>
            <w:tcBorders>
              <w:top w:val="nil"/>
              <w:left w:val="single" w:sz="8" w:space="0" w:color="auto"/>
              <w:bottom w:val="nil"/>
              <w:right w:val="nil"/>
            </w:tcBorders>
            <w:shd w:val="clear" w:color="auto" w:fill="auto"/>
            <w:noWrap/>
            <w:vAlign w:val="bottom"/>
          </w:tcPr>
          <w:p w:rsidR="00BB7EA6" w:rsidRPr="009A72C7" w:rsidRDefault="004C20CF" w:rsidP="00096D50">
            <w:pPr>
              <w:rPr>
                <w:rFonts w:ascii="Arial" w:hAnsi="Arial" w:cs="Arial"/>
                <w:szCs w:val="22"/>
              </w:rPr>
            </w:pPr>
            <w:r>
              <w:rPr>
                <w:rFonts w:ascii="Arial" w:hAnsi="Arial" w:cs="Arial"/>
                <w:szCs w:val="22"/>
              </w:rPr>
              <w:t>Bianca Marlin</w:t>
            </w:r>
            <w:r w:rsidR="00BB7EA6" w:rsidRPr="009A72C7">
              <w:rPr>
                <w:rFonts w:ascii="Arial" w:hAnsi="Arial" w:cs="Arial"/>
                <w:szCs w:val="22"/>
              </w:rPr>
              <w:t xml:space="preserve">  </w:t>
            </w:r>
          </w:p>
        </w:tc>
        <w:tc>
          <w:tcPr>
            <w:tcW w:w="2993" w:type="dxa"/>
            <w:tcBorders>
              <w:top w:val="nil"/>
              <w:left w:val="single" w:sz="4" w:space="0" w:color="auto"/>
              <w:bottom w:val="nil"/>
              <w:right w:val="nil"/>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MT Druitt  Office</w:t>
            </w:r>
          </w:p>
        </w:tc>
        <w:tc>
          <w:tcPr>
            <w:tcW w:w="3314" w:type="dxa"/>
            <w:tcBorders>
              <w:top w:val="single" w:sz="4" w:space="0" w:color="auto"/>
              <w:left w:val="single" w:sz="4" w:space="0" w:color="auto"/>
              <w:bottom w:val="nil"/>
              <w:right w:val="single" w:sz="4" w:space="0" w:color="auto"/>
            </w:tcBorders>
            <w:shd w:val="clear" w:color="auto" w:fill="auto"/>
            <w:noWrap/>
            <w:vAlign w:val="bottom"/>
          </w:tcPr>
          <w:p w:rsidR="00BB7EA6" w:rsidRPr="009A72C7" w:rsidRDefault="0058667C" w:rsidP="00096D50">
            <w:pPr>
              <w:rPr>
                <w:rFonts w:ascii="Arial" w:hAnsi="Arial" w:cs="Arial"/>
                <w:szCs w:val="22"/>
              </w:rPr>
            </w:pPr>
            <w:r w:rsidRPr="009A72C7">
              <w:rPr>
                <w:rFonts w:ascii="Arial" w:hAnsi="Arial" w:cs="Arial"/>
                <w:szCs w:val="22"/>
              </w:rPr>
              <w:t>Ph: 02-</w:t>
            </w:r>
            <w:r w:rsidR="00BB7EA6" w:rsidRPr="009A72C7">
              <w:rPr>
                <w:rFonts w:ascii="Arial" w:hAnsi="Arial" w:cs="Arial"/>
                <w:szCs w:val="22"/>
              </w:rPr>
              <w:t>8808 4918</w:t>
            </w:r>
          </w:p>
        </w:tc>
      </w:tr>
      <w:tr w:rsidR="00BB7EA6" w:rsidRPr="009A72C7">
        <w:trPr>
          <w:trHeight w:val="195"/>
        </w:trPr>
        <w:tc>
          <w:tcPr>
            <w:tcW w:w="1843" w:type="dxa"/>
            <w:tcBorders>
              <w:top w:val="nil"/>
              <w:left w:val="single" w:sz="8" w:space="0" w:color="auto"/>
              <w:bottom w:val="nil"/>
              <w:right w:val="nil"/>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 </w:t>
            </w:r>
          </w:p>
        </w:tc>
        <w:tc>
          <w:tcPr>
            <w:tcW w:w="2993" w:type="dxa"/>
            <w:tcBorders>
              <w:top w:val="nil"/>
              <w:left w:val="single" w:sz="4" w:space="0" w:color="auto"/>
              <w:bottom w:val="nil"/>
              <w:right w:val="nil"/>
            </w:tcBorders>
            <w:shd w:val="clear" w:color="auto" w:fill="auto"/>
            <w:noWrap/>
            <w:vAlign w:val="bottom"/>
          </w:tcPr>
          <w:p w:rsidR="00BB7EA6" w:rsidRPr="009A72C7" w:rsidRDefault="00BB7EA6" w:rsidP="00096D50">
            <w:pPr>
              <w:rPr>
                <w:rFonts w:ascii="Arial" w:hAnsi="Arial" w:cs="Arial"/>
                <w:szCs w:val="22"/>
              </w:rPr>
            </w:pPr>
            <w:smartTag w:uri="urn:schemas-microsoft-com:office:smarttags" w:element="Street">
              <w:smartTag w:uri="urn:schemas-microsoft-com:office:smarttags" w:element="address">
                <w:r w:rsidRPr="009A72C7">
                  <w:rPr>
                    <w:rFonts w:ascii="Arial" w:hAnsi="Arial" w:cs="Arial"/>
                    <w:szCs w:val="22"/>
                  </w:rPr>
                  <w:t>Hindemith Avenue</w:t>
                </w:r>
              </w:smartTag>
            </w:smartTag>
          </w:p>
        </w:tc>
        <w:tc>
          <w:tcPr>
            <w:tcW w:w="3314" w:type="dxa"/>
            <w:tcBorders>
              <w:top w:val="nil"/>
              <w:left w:val="single" w:sz="4" w:space="0" w:color="auto"/>
              <w:bottom w:val="nil"/>
              <w:right w:val="single" w:sz="4" w:space="0" w:color="auto"/>
            </w:tcBorders>
            <w:shd w:val="clear" w:color="auto" w:fill="auto"/>
            <w:noWrap/>
            <w:vAlign w:val="bottom"/>
          </w:tcPr>
          <w:p w:rsidR="00BB7EA6" w:rsidRPr="009A72C7" w:rsidRDefault="0058667C" w:rsidP="00096D50">
            <w:pPr>
              <w:rPr>
                <w:rFonts w:ascii="Arial" w:hAnsi="Arial" w:cs="Arial"/>
                <w:szCs w:val="22"/>
              </w:rPr>
            </w:pPr>
            <w:r w:rsidRPr="009A72C7">
              <w:rPr>
                <w:rFonts w:ascii="Arial" w:hAnsi="Arial" w:cs="Arial"/>
                <w:szCs w:val="22"/>
              </w:rPr>
              <w:t>Fax: 02-</w:t>
            </w:r>
            <w:r w:rsidR="00BB7EA6" w:rsidRPr="009A72C7">
              <w:rPr>
                <w:rFonts w:ascii="Arial" w:hAnsi="Arial" w:cs="Arial"/>
                <w:szCs w:val="22"/>
              </w:rPr>
              <w:t>9628 2413</w:t>
            </w:r>
          </w:p>
        </w:tc>
      </w:tr>
      <w:tr w:rsidR="00BB7EA6" w:rsidRPr="009A72C7">
        <w:trPr>
          <w:trHeight w:val="195"/>
        </w:trPr>
        <w:tc>
          <w:tcPr>
            <w:tcW w:w="1843" w:type="dxa"/>
            <w:tcBorders>
              <w:top w:val="nil"/>
              <w:left w:val="single" w:sz="8" w:space="0" w:color="auto"/>
              <w:bottom w:val="nil"/>
              <w:right w:val="nil"/>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 </w:t>
            </w:r>
          </w:p>
        </w:tc>
        <w:tc>
          <w:tcPr>
            <w:tcW w:w="2993" w:type="dxa"/>
            <w:tcBorders>
              <w:top w:val="nil"/>
              <w:left w:val="single" w:sz="4" w:space="0" w:color="auto"/>
              <w:bottom w:val="nil"/>
              <w:right w:val="nil"/>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EMERTON NSW 2770</w:t>
            </w:r>
          </w:p>
        </w:tc>
        <w:tc>
          <w:tcPr>
            <w:tcW w:w="3314" w:type="dxa"/>
            <w:tcBorders>
              <w:top w:val="nil"/>
              <w:left w:val="single" w:sz="4" w:space="0" w:color="auto"/>
              <w:bottom w:val="nil"/>
              <w:right w:val="single" w:sz="4" w:space="0" w:color="auto"/>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 </w:t>
            </w:r>
            <w:r w:rsidR="004C20CF">
              <w:rPr>
                <w:rFonts w:ascii="Arial" w:hAnsi="Arial" w:cs="Arial"/>
                <w:szCs w:val="22"/>
              </w:rPr>
              <w:t>bianca.marlin</w:t>
            </w:r>
            <w:r w:rsidRPr="009A72C7">
              <w:rPr>
                <w:rFonts w:ascii="Arial" w:hAnsi="Arial" w:cs="Arial"/>
                <w:szCs w:val="22"/>
              </w:rPr>
              <w:t>@det.nsw.edu.au</w:t>
            </w:r>
          </w:p>
        </w:tc>
      </w:tr>
      <w:tr w:rsidR="00BB7EA6" w:rsidRPr="009A72C7" w:rsidTr="009A72C7">
        <w:trPr>
          <w:trHeight w:val="80"/>
        </w:trPr>
        <w:tc>
          <w:tcPr>
            <w:tcW w:w="1843" w:type="dxa"/>
            <w:tcBorders>
              <w:top w:val="nil"/>
              <w:left w:val="single" w:sz="8" w:space="0" w:color="auto"/>
              <w:bottom w:val="single" w:sz="4" w:space="0" w:color="auto"/>
              <w:right w:val="nil"/>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 </w:t>
            </w:r>
          </w:p>
        </w:tc>
        <w:tc>
          <w:tcPr>
            <w:tcW w:w="2993" w:type="dxa"/>
            <w:tcBorders>
              <w:top w:val="nil"/>
              <w:left w:val="single" w:sz="4" w:space="0" w:color="auto"/>
              <w:bottom w:val="single" w:sz="4" w:space="0" w:color="auto"/>
              <w:right w:val="nil"/>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 </w:t>
            </w:r>
          </w:p>
        </w:tc>
        <w:tc>
          <w:tcPr>
            <w:tcW w:w="3314" w:type="dxa"/>
            <w:tcBorders>
              <w:top w:val="nil"/>
              <w:left w:val="single" w:sz="4" w:space="0" w:color="auto"/>
              <w:bottom w:val="single" w:sz="4" w:space="0" w:color="auto"/>
              <w:right w:val="single" w:sz="4" w:space="0" w:color="auto"/>
            </w:tcBorders>
            <w:shd w:val="clear" w:color="auto" w:fill="auto"/>
            <w:noWrap/>
            <w:vAlign w:val="bottom"/>
          </w:tcPr>
          <w:p w:rsidR="00BB7EA6" w:rsidRPr="009A72C7" w:rsidRDefault="00BB7EA6" w:rsidP="00096D50">
            <w:pPr>
              <w:rPr>
                <w:rFonts w:ascii="Arial" w:hAnsi="Arial" w:cs="Arial"/>
                <w:szCs w:val="22"/>
              </w:rPr>
            </w:pPr>
          </w:p>
        </w:tc>
      </w:tr>
      <w:tr w:rsidR="00BB7EA6" w:rsidRPr="009A72C7">
        <w:trPr>
          <w:trHeight w:val="195"/>
        </w:trPr>
        <w:tc>
          <w:tcPr>
            <w:tcW w:w="1843" w:type="dxa"/>
            <w:tcBorders>
              <w:top w:val="nil"/>
              <w:left w:val="single" w:sz="8" w:space="0" w:color="auto"/>
              <w:bottom w:val="nil"/>
              <w:right w:val="nil"/>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Hanna Kemp</w:t>
            </w:r>
          </w:p>
        </w:tc>
        <w:tc>
          <w:tcPr>
            <w:tcW w:w="2993" w:type="dxa"/>
            <w:tcBorders>
              <w:top w:val="nil"/>
              <w:left w:val="single" w:sz="4" w:space="0" w:color="auto"/>
              <w:bottom w:val="nil"/>
              <w:right w:val="nil"/>
            </w:tcBorders>
            <w:shd w:val="clear" w:color="auto" w:fill="auto"/>
            <w:noWrap/>
            <w:vAlign w:val="bottom"/>
          </w:tcPr>
          <w:p w:rsidR="00BB7EA6" w:rsidRPr="009A72C7" w:rsidRDefault="00BB7EA6" w:rsidP="00096D50">
            <w:pPr>
              <w:rPr>
                <w:rFonts w:ascii="Arial" w:hAnsi="Arial" w:cs="Arial"/>
                <w:szCs w:val="22"/>
              </w:rPr>
            </w:pPr>
            <w:proofErr w:type="spellStart"/>
            <w:r w:rsidRPr="009A72C7">
              <w:rPr>
                <w:rFonts w:ascii="Arial" w:hAnsi="Arial" w:cs="Arial"/>
                <w:szCs w:val="22"/>
              </w:rPr>
              <w:t>Penrith</w:t>
            </w:r>
            <w:proofErr w:type="spellEnd"/>
            <w:r w:rsidRPr="009A72C7">
              <w:rPr>
                <w:rFonts w:ascii="Arial" w:hAnsi="Arial" w:cs="Arial"/>
                <w:szCs w:val="22"/>
              </w:rPr>
              <w:t xml:space="preserve">  Office</w:t>
            </w:r>
          </w:p>
        </w:tc>
        <w:tc>
          <w:tcPr>
            <w:tcW w:w="3314" w:type="dxa"/>
            <w:tcBorders>
              <w:top w:val="nil"/>
              <w:left w:val="single" w:sz="4" w:space="0" w:color="auto"/>
              <w:bottom w:val="nil"/>
              <w:right w:val="single" w:sz="4" w:space="0" w:color="auto"/>
            </w:tcBorders>
            <w:shd w:val="clear" w:color="auto" w:fill="auto"/>
            <w:noWrap/>
            <w:vAlign w:val="bottom"/>
          </w:tcPr>
          <w:p w:rsidR="00BB7EA6" w:rsidRPr="009A72C7" w:rsidRDefault="0058667C" w:rsidP="00096D50">
            <w:pPr>
              <w:rPr>
                <w:rFonts w:ascii="Arial" w:hAnsi="Arial" w:cs="Arial"/>
                <w:szCs w:val="22"/>
              </w:rPr>
            </w:pPr>
            <w:r w:rsidRPr="009A72C7">
              <w:rPr>
                <w:rFonts w:ascii="Arial" w:hAnsi="Arial" w:cs="Arial"/>
                <w:szCs w:val="22"/>
              </w:rPr>
              <w:t>Ph: 02-</w:t>
            </w:r>
            <w:r w:rsidR="00BB7EA6" w:rsidRPr="009A72C7">
              <w:rPr>
                <w:rFonts w:ascii="Arial" w:hAnsi="Arial" w:cs="Arial"/>
                <w:szCs w:val="22"/>
              </w:rPr>
              <w:t>472 48729</w:t>
            </w:r>
          </w:p>
        </w:tc>
      </w:tr>
      <w:tr w:rsidR="00BB7EA6" w:rsidRPr="009A72C7">
        <w:trPr>
          <w:trHeight w:val="195"/>
        </w:trPr>
        <w:tc>
          <w:tcPr>
            <w:tcW w:w="1843" w:type="dxa"/>
            <w:tcBorders>
              <w:top w:val="nil"/>
              <w:left w:val="single" w:sz="8" w:space="0" w:color="auto"/>
              <w:bottom w:val="nil"/>
              <w:right w:val="nil"/>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 </w:t>
            </w:r>
          </w:p>
        </w:tc>
        <w:tc>
          <w:tcPr>
            <w:tcW w:w="2993" w:type="dxa"/>
            <w:tcBorders>
              <w:top w:val="nil"/>
              <w:left w:val="single" w:sz="4" w:space="0" w:color="auto"/>
              <w:bottom w:val="nil"/>
              <w:right w:val="nil"/>
            </w:tcBorders>
            <w:shd w:val="clear" w:color="auto" w:fill="auto"/>
            <w:noWrap/>
            <w:vAlign w:val="bottom"/>
          </w:tcPr>
          <w:p w:rsidR="00BB7EA6" w:rsidRPr="009A72C7" w:rsidRDefault="00BB7EA6" w:rsidP="00096D50">
            <w:pPr>
              <w:rPr>
                <w:rFonts w:ascii="Arial" w:hAnsi="Arial" w:cs="Arial"/>
                <w:szCs w:val="22"/>
              </w:rPr>
            </w:pPr>
            <w:proofErr w:type="spellStart"/>
            <w:r w:rsidRPr="009A72C7">
              <w:rPr>
                <w:rFonts w:ascii="Arial" w:hAnsi="Arial" w:cs="Arial"/>
                <w:szCs w:val="22"/>
              </w:rPr>
              <w:t>Cnr</w:t>
            </w:r>
            <w:proofErr w:type="spellEnd"/>
            <w:r w:rsidRPr="009A72C7">
              <w:rPr>
                <w:rFonts w:ascii="Arial" w:hAnsi="Arial" w:cs="Arial"/>
                <w:szCs w:val="22"/>
              </w:rPr>
              <w:t xml:space="preserve"> Henry &amp; Evans Streets</w:t>
            </w:r>
          </w:p>
        </w:tc>
        <w:tc>
          <w:tcPr>
            <w:tcW w:w="3314" w:type="dxa"/>
            <w:tcBorders>
              <w:top w:val="nil"/>
              <w:left w:val="single" w:sz="4" w:space="0" w:color="auto"/>
              <w:bottom w:val="nil"/>
              <w:right w:val="single" w:sz="4" w:space="0" w:color="auto"/>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Fax: 02-4724 8766</w:t>
            </w:r>
          </w:p>
        </w:tc>
      </w:tr>
      <w:tr w:rsidR="00BB7EA6" w:rsidRPr="009A72C7">
        <w:trPr>
          <w:trHeight w:val="195"/>
        </w:trPr>
        <w:tc>
          <w:tcPr>
            <w:tcW w:w="1843" w:type="dxa"/>
            <w:tcBorders>
              <w:top w:val="nil"/>
              <w:left w:val="single" w:sz="8" w:space="0" w:color="auto"/>
              <w:bottom w:val="nil"/>
              <w:right w:val="nil"/>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 </w:t>
            </w:r>
          </w:p>
        </w:tc>
        <w:tc>
          <w:tcPr>
            <w:tcW w:w="2993" w:type="dxa"/>
            <w:tcBorders>
              <w:top w:val="nil"/>
              <w:left w:val="single" w:sz="4" w:space="0" w:color="auto"/>
              <w:bottom w:val="nil"/>
              <w:right w:val="nil"/>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PENRITH NSW 2750</w:t>
            </w:r>
          </w:p>
        </w:tc>
        <w:tc>
          <w:tcPr>
            <w:tcW w:w="3314" w:type="dxa"/>
            <w:tcBorders>
              <w:top w:val="nil"/>
              <w:left w:val="single" w:sz="4" w:space="0" w:color="auto"/>
              <w:bottom w:val="nil"/>
              <w:right w:val="single" w:sz="4" w:space="0" w:color="auto"/>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 hanna.kemp@det.nsw.edu.au</w:t>
            </w:r>
          </w:p>
        </w:tc>
      </w:tr>
      <w:tr w:rsidR="00BB7EA6" w:rsidRPr="009A72C7" w:rsidTr="009A72C7">
        <w:trPr>
          <w:trHeight w:val="80"/>
        </w:trPr>
        <w:tc>
          <w:tcPr>
            <w:tcW w:w="1843" w:type="dxa"/>
            <w:tcBorders>
              <w:top w:val="nil"/>
              <w:left w:val="single" w:sz="8" w:space="0" w:color="auto"/>
              <w:bottom w:val="single" w:sz="4" w:space="0" w:color="auto"/>
              <w:right w:val="nil"/>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 </w:t>
            </w:r>
          </w:p>
        </w:tc>
        <w:tc>
          <w:tcPr>
            <w:tcW w:w="2993" w:type="dxa"/>
            <w:tcBorders>
              <w:top w:val="nil"/>
              <w:left w:val="single" w:sz="4" w:space="0" w:color="auto"/>
              <w:bottom w:val="single" w:sz="4" w:space="0" w:color="auto"/>
              <w:right w:val="nil"/>
            </w:tcBorders>
            <w:shd w:val="clear" w:color="auto" w:fill="auto"/>
            <w:noWrap/>
            <w:vAlign w:val="bottom"/>
          </w:tcPr>
          <w:p w:rsidR="00BB7EA6" w:rsidRPr="009A72C7" w:rsidRDefault="00BB7EA6" w:rsidP="00096D50">
            <w:pPr>
              <w:rPr>
                <w:rFonts w:ascii="Arial" w:hAnsi="Arial" w:cs="Arial"/>
                <w:szCs w:val="22"/>
              </w:rPr>
            </w:pPr>
            <w:r w:rsidRPr="009A72C7">
              <w:rPr>
                <w:rFonts w:ascii="Arial" w:hAnsi="Arial" w:cs="Arial"/>
                <w:szCs w:val="22"/>
              </w:rPr>
              <w:t> </w:t>
            </w:r>
          </w:p>
        </w:tc>
        <w:tc>
          <w:tcPr>
            <w:tcW w:w="3314" w:type="dxa"/>
            <w:tcBorders>
              <w:top w:val="nil"/>
              <w:left w:val="single" w:sz="4" w:space="0" w:color="auto"/>
              <w:bottom w:val="single" w:sz="4" w:space="0" w:color="auto"/>
              <w:right w:val="single" w:sz="4" w:space="0" w:color="auto"/>
            </w:tcBorders>
            <w:shd w:val="clear" w:color="auto" w:fill="auto"/>
            <w:noWrap/>
            <w:vAlign w:val="bottom"/>
          </w:tcPr>
          <w:p w:rsidR="00BB7EA6" w:rsidRPr="009A72C7" w:rsidRDefault="00BB7EA6" w:rsidP="00096D50">
            <w:pPr>
              <w:rPr>
                <w:rFonts w:ascii="Arial" w:hAnsi="Arial" w:cs="Arial"/>
                <w:szCs w:val="22"/>
              </w:rPr>
            </w:pPr>
          </w:p>
        </w:tc>
      </w:tr>
    </w:tbl>
    <w:p w:rsidR="00476851" w:rsidRPr="009A72C7" w:rsidRDefault="00476851" w:rsidP="00096D50">
      <w:pPr>
        <w:pStyle w:val="Footer"/>
        <w:tabs>
          <w:tab w:val="clear" w:pos="4320"/>
          <w:tab w:val="clear" w:pos="8640"/>
        </w:tabs>
        <w:autoSpaceDE w:val="0"/>
        <w:spacing w:line="240" w:lineRule="auto"/>
      </w:pPr>
    </w:p>
    <w:p w:rsidR="00D12086" w:rsidRDefault="00D12086" w:rsidP="00096D50">
      <w:pPr>
        <w:pStyle w:val="BodyText"/>
        <w:rPr>
          <w:rFonts w:ascii="Arial" w:hAnsi="Arial" w:cs="Arial"/>
          <w:szCs w:val="22"/>
        </w:rPr>
      </w:pPr>
    </w:p>
    <w:p w:rsidR="008D1007" w:rsidRPr="00834F9D" w:rsidRDefault="001D4211" w:rsidP="00096D50">
      <w:pPr>
        <w:pStyle w:val="Footer"/>
        <w:tabs>
          <w:tab w:val="clear" w:pos="4320"/>
          <w:tab w:val="clear" w:pos="8640"/>
        </w:tabs>
        <w:autoSpaceDE w:val="0"/>
        <w:spacing w:line="240" w:lineRule="auto"/>
        <w:rPr>
          <w:rFonts w:ascii="Arial" w:hAnsi="Arial" w:cs="Arial"/>
          <w:b/>
        </w:rPr>
      </w:pPr>
      <w:r w:rsidRPr="00834F9D">
        <w:rPr>
          <w:rFonts w:ascii="Arial" w:hAnsi="Arial" w:cs="Arial"/>
          <w:b/>
        </w:rPr>
        <w:t>Roles and Responsibilities</w:t>
      </w:r>
      <w:r w:rsidR="00F36CD1" w:rsidRPr="00834F9D">
        <w:rPr>
          <w:rFonts w:ascii="Arial" w:hAnsi="Arial" w:cs="Arial"/>
          <w:b/>
        </w:rPr>
        <w:t xml:space="preserve"> </w:t>
      </w:r>
      <w:r w:rsidR="00C84686" w:rsidRPr="00834F9D">
        <w:rPr>
          <w:rFonts w:ascii="Arial" w:hAnsi="Arial" w:cs="Arial"/>
          <w:b/>
        </w:rPr>
        <w:t xml:space="preserve"> </w:t>
      </w:r>
    </w:p>
    <w:p w:rsidR="00E324CF" w:rsidRPr="009A72C7" w:rsidRDefault="00E324CF" w:rsidP="00096D50">
      <w:pPr>
        <w:ind w:left="720"/>
        <w:rPr>
          <w:rFonts w:ascii="Arial" w:hAnsi="Arial" w:cs="Arial"/>
          <w:szCs w:val="22"/>
        </w:rPr>
      </w:pPr>
    </w:p>
    <w:p w:rsidR="00BA27F9" w:rsidRPr="009A72C7" w:rsidRDefault="00BA27F9" w:rsidP="00096D50">
      <w:pPr>
        <w:ind w:left="720"/>
        <w:rPr>
          <w:rFonts w:ascii="Arial" w:hAnsi="Arial" w:cs="Arial"/>
          <w:szCs w:val="22"/>
        </w:rPr>
      </w:pPr>
      <w:r w:rsidRPr="009A72C7">
        <w:rPr>
          <w:rFonts w:ascii="Arial" w:hAnsi="Arial" w:cs="Arial"/>
          <w:szCs w:val="22"/>
        </w:rPr>
        <w:t xml:space="preserve">The effective management of a regional RTO and delivery of VET courses at schools within the RTO depends upon a partnership between regional and school personnel.  The following </w:t>
      </w:r>
      <w:r w:rsidR="00921EE1" w:rsidRPr="009A72C7">
        <w:rPr>
          <w:rFonts w:ascii="Arial" w:hAnsi="Arial" w:cs="Arial"/>
          <w:szCs w:val="22"/>
        </w:rPr>
        <w:t xml:space="preserve"> </w:t>
      </w:r>
      <w:r w:rsidRPr="009A72C7">
        <w:rPr>
          <w:rFonts w:ascii="Arial" w:hAnsi="Arial" w:cs="Arial"/>
          <w:szCs w:val="22"/>
        </w:rPr>
        <w:t xml:space="preserve"> </w:t>
      </w:r>
      <w:r w:rsidR="00217F2F">
        <w:rPr>
          <w:rFonts w:ascii="Arial" w:hAnsi="Arial" w:cs="Arial"/>
          <w:szCs w:val="22"/>
        </w:rPr>
        <w:t xml:space="preserve"> </w:t>
      </w:r>
      <w:r w:rsidRPr="009A72C7">
        <w:rPr>
          <w:rFonts w:ascii="Arial" w:hAnsi="Arial" w:cs="Arial"/>
          <w:szCs w:val="22"/>
        </w:rPr>
        <w:t>is provided as a guide for the effective sharing of these responsibilities.</w:t>
      </w:r>
    </w:p>
    <w:p w:rsidR="00BB7EA6" w:rsidRPr="009A72C7" w:rsidRDefault="00BB7EA6" w:rsidP="00096D50">
      <w:pPr>
        <w:ind w:left="720"/>
        <w:rPr>
          <w:rFonts w:ascii="Arial" w:hAnsi="Arial" w:cs="Arial"/>
          <w:szCs w:val="22"/>
        </w:rPr>
      </w:pPr>
    </w:p>
    <w:p w:rsidR="00921EE1" w:rsidRDefault="001F2E73" w:rsidP="00096D50">
      <w:pPr>
        <w:ind w:left="1418" w:hanging="709"/>
        <w:rPr>
          <w:rFonts w:ascii="Arial" w:hAnsi="Arial" w:cs="Arial"/>
          <w:b/>
          <w:szCs w:val="22"/>
        </w:rPr>
      </w:pPr>
      <w:r>
        <w:rPr>
          <w:rFonts w:ascii="Arial" w:hAnsi="Arial" w:cs="Arial"/>
          <w:b/>
          <w:szCs w:val="22"/>
        </w:rPr>
        <w:t>Western Sydney Regional RTO</w:t>
      </w:r>
    </w:p>
    <w:p w:rsidR="001F2E73" w:rsidRPr="009A72C7" w:rsidRDefault="001F2E73" w:rsidP="00096D50">
      <w:pPr>
        <w:ind w:left="1418" w:hanging="709"/>
        <w:rPr>
          <w:rFonts w:ascii="Arial" w:hAnsi="Arial" w:cs="Arial"/>
          <w:b/>
          <w:szCs w:val="22"/>
        </w:rPr>
      </w:pPr>
    </w:p>
    <w:p w:rsidR="00BA27F9" w:rsidRPr="009A72C7" w:rsidRDefault="00921EE1" w:rsidP="00343E64">
      <w:pPr>
        <w:pStyle w:val="Footer"/>
        <w:numPr>
          <w:ilvl w:val="0"/>
          <w:numId w:val="5"/>
        </w:numPr>
        <w:tabs>
          <w:tab w:val="clear" w:pos="4320"/>
          <w:tab w:val="clear" w:pos="8640"/>
        </w:tabs>
        <w:autoSpaceDE w:val="0"/>
        <w:spacing w:line="240" w:lineRule="auto"/>
        <w:rPr>
          <w:rFonts w:ascii="Arial" w:hAnsi="Arial" w:cs="Arial"/>
          <w:szCs w:val="22"/>
        </w:rPr>
      </w:pPr>
      <w:r w:rsidRPr="009A72C7">
        <w:rPr>
          <w:rFonts w:ascii="Arial" w:hAnsi="Arial" w:cs="Arial"/>
          <w:szCs w:val="22"/>
        </w:rPr>
        <w:t>E</w:t>
      </w:r>
      <w:r w:rsidR="00BA27F9" w:rsidRPr="009A72C7">
        <w:rPr>
          <w:rFonts w:ascii="Arial" w:hAnsi="Arial" w:cs="Arial"/>
          <w:szCs w:val="22"/>
        </w:rPr>
        <w:t>nsure that school delivery and assessment of VET qualifications comply with AQTF Standards</w:t>
      </w:r>
      <w:r w:rsidR="00ED36F9">
        <w:rPr>
          <w:rFonts w:ascii="Arial" w:hAnsi="Arial" w:cs="Arial"/>
          <w:szCs w:val="22"/>
        </w:rPr>
        <w:t xml:space="preserve"> and are consistent with the Region’s’ scope</w:t>
      </w:r>
      <w:r w:rsidRPr="009A72C7">
        <w:rPr>
          <w:rFonts w:ascii="Arial" w:hAnsi="Arial" w:cs="Arial"/>
          <w:szCs w:val="22"/>
        </w:rPr>
        <w:t>.</w:t>
      </w:r>
    </w:p>
    <w:p w:rsidR="00BA27F9" w:rsidRPr="009A72C7" w:rsidRDefault="00921EE1" w:rsidP="00343E64">
      <w:pPr>
        <w:pStyle w:val="Footer"/>
        <w:numPr>
          <w:ilvl w:val="0"/>
          <w:numId w:val="5"/>
        </w:numPr>
        <w:tabs>
          <w:tab w:val="clear" w:pos="4320"/>
          <w:tab w:val="clear" w:pos="8640"/>
        </w:tabs>
        <w:autoSpaceDE w:val="0"/>
        <w:spacing w:line="240" w:lineRule="auto"/>
        <w:rPr>
          <w:rFonts w:ascii="Arial" w:hAnsi="Arial" w:cs="Arial"/>
          <w:szCs w:val="22"/>
        </w:rPr>
      </w:pPr>
      <w:r w:rsidRPr="009A72C7">
        <w:rPr>
          <w:rFonts w:ascii="Arial" w:hAnsi="Arial" w:cs="Arial"/>
          <w:szCs w:val="22"/>
        </w:rPr>
        <w:t>A</w:t>
      </w:r>
      <w:r w:rsidR="00BA27F9" w:rsidRPr="009A72C7">
        <w:rPr>
          <w:rFonts w:ascii="Arial" w:hAnsi="Arial" w:cs="Arial"/>
          <w:szCs w:val="22"/>
        </w:rPr>
        <w:t xml:space="preserve">ssess the school’s Authority to Run (ATR) a New VET Course – Application Form submitted by individual schools and </w:t>
      </w:r>
      <w:proofErr w:type="gramStart"/>
      <w:r w:rsidR="00BA27F9" w:rsidRPr="009A72C7">
        <w:rPr>
          <w:rFonts w:ascii="Arial" w:hAnsi="Arial" w:cs="Arial"/>
          <w:szCs w:val="22"/>
        </w:rPr>
        <w:t>oversee</w:t>
      </w:r>
      <w:proofErr w:type="gramEnd"/>
      <w:r w:rsidR="00BA27F9" w:rsidRPr="009A72C7">
        <w:rPr>
          <w:rFonts w:ascii="Arial" w:hAnsi="Arial" w:cs="Arial"/>
          <w:szCs w:val="22"/>
        </w:rPr>
        <w:t xml:space="preserve"> the preparation of applications to VETAB to vary the scope of Registration for the RTO if required</w:t>
      </w:r>
      <w:r w:rsidRPr="009A72C7">
        <w:rPr>
          <w:rFonts w:ascii="Arial" w:hAnsi="Arial" w:cs="Arial"/>
          <w:szCs w:val="22"/>
        </w:rPr>
        <w:t>.</w:t>
      </w:r>
    </w:p>
    <w:p w:rsidR="00BA27F9" w:rsidRPr="009A72C7" w:rsidRDefault="00ED36F9" w:rsidP="00343E64">
      <w:pPr>
        <w:pStyle w:val="Footer"/>
        <w:numPr>
          <w:ilvl w:val="0"/>
          <w:numId w:val="5"/>
        </w:numPr>
        <w:tabs>
          <w:tab w:val="clear" w:pos="4320"/>
          <w:tab w:val="clear" w:pos="8640"/>
        </w:tabs>
        <w:autoSpaceDE w:val="0"/>
        <w:spacing w:line="240" w:lineRule="auto"/>
        <w:rPr>
          <w:rFonts w:ascii="Arial" w:hAnsi="Arial" w:cs="Arial"/>
          <w:szCs w:val="22"/>
        </w:rPr>
      </w:pPr>
      <w:r>
        <w:rPr>
          <w:rFonts w:ascii="Arial" w:hAnsi="Arial" w:cs="Arial"/>
          <w:szCs w:val="22"/>
        </w:rPr>
        <w:t>Ensure</w:t>
      </w:r>
      <w:r w:rsidR="00BA27F9" w:rsidRPr="009A72C7">
        <w:rPr>
          <w:rFonts w:ascii="Arial" w:hAnsi="Arial" w:cs="Arial"/>
          <w:szCs w:val="22"/>
        </w:rPr>
        <w:t xml:space="preserve"> qualifications and experience of </w:t>
      </w:r>
      <w:r>
        <w:rPr>
          <w:rFonts w:ascii="Arial" w:hAnsi="Arial" w:cs="Arial"/>
          <w:szCs w:val="22"/>
        </w:rPr>
        <w:t xml:space="preserve">VET staff in </w:t>
      </w:r>
      <w:r w:rsidR="00BA27F9" w:rsidRPr="009A72C7">
        <w:rPr>
          <w:rFonts w:ascii="Arial" w:hAnsi="Arial" w:cs="Arial"/>
          <w:szCs w:val="22"/>
        </w:rPr>
        <w:t>school</w:t>
      </w:r>
      <w:r>
        <w:rPr>
          <w:rFonts w:ascii="Arial" w:hAnsi="Arial" w:cs="Arial"/>
          <w:szCs w:val="22"/>
        </w:rPr>
        <w:t>s</w:t>
      </w:r>
      <w:r w:rsidR="00BA27F9" w:rsidRPr="009A72C7">
        <w:rPr>
          <w:rFonts w:ascii="Arial" w:hAnsi="Arial" w:cs="Arial"/>
          <w:szCs w:val="22"/>
        </w:rPr>
        <w:t xml:space="preserve"> </w:t>
      </w:r>
      <w:r>
        <w:rPr>
          <w:rFonts w:ascii="Arial" w:hAnsi="Arial" w:cs="Arial"/>
          <w:szCs w:val="22"/>
        </w:rPr>
        <w:t>comply with AQTF standards</w:t>
      </w:r>
    </w:p>
    <w:p w:rsidR="00BA27F9" w:rsidRPr="009A72C7" w:rsidRDefault="00921EE1" w:rsidP="00343E64">
      <w:pPr>
        <w:pStyle w:val="Footer"/>
        <w:numPr>
          <w:ilvl w:val="0"/>
          <w:numId w:val="5"/>
        </w:numPr>
        <w:tabs>
          <w:tab w:val="clear" w:pos="4320"/>
          <w:tab w:val="clear" w:pos="8640"/>
        </w:tabs>
        <w:autoSpaceDE w:val="0"/>
        <w:spacing w:line="240" w:lineRule="auto"/>
        <w:rPr>
          <w:rFonts w:ascii="Arial" w:hAnsi="Arial" w:cs="Arial"/>
          <w:szCs w:val="22"/>
        </w:rPr>
      </w:pPr>
      <w:r w:rsidRPr="009A72C7">
        <w:rPr>
          <w:rFonts w:ascii="Arial" w:hAnsi="Arial" w:cs="Arial"/>
          <w:szCs w:val="22"/>
        </w:rPr>
        <w:t>P</w:t>
      </w:r>
      <w:r w:rsidR="00BA27F9" w:rsidRPr="009A72C7">
        <w:rPr>
          <w:rFonts w:ascii="Arial" w:hAnsi="Arial" w:cs="Arial"/>
          <w:szCs w:val="22"/>
        </w:rPr>
        <w:t>repare registration and ex</w:t>
      </w:r>
      <w:r w:rsidR="00F6679F" w:rsidRPr="009A72C7">
        <w:rPr>
          <w:rFonts w:ascii="Arial" w:hAnsi="Arial" w:cs="Arial"/>
          <w:szCs w:val="22"/>
        </w:rPr>
        <w:t>tension to scope documentation</w:t>
      </w:r>
      <w:r w:rsidRPr="009A72C7">
        <w:rPr>
          <w:rFonts w:ascii="Arial" w:hAnsi="Arial" w:cs="Arial"/>
          <w:szCs w:val="22"/>
        </w:rPr>
        <w:t>.</w:t>
      </w:r>
    </w:p>
    <w:p w:rsidR="00BA27F9" w:rsidRPr="009A72C7" w:rsidRDefault="00921EE1" w:rsidP="00343E64">
      <w:pPr>
        <w:pStyle w:val="Footer"/>
        <w:numPr>
          <w:ilvl w:val="0"/>
          <w:numId w:val="5"/>
        </w:numPr>
        <w:tabs>
          <w:tab w:val="clear" w:pos="4320"/>
          <w:tab w:val="clear" w:pos="8640"/>
        </w:tabs>
        <w:autoSpaceDE w:val="0"/>
        <w:spacing w:line="240" w:lineRule="auto"/>
        <w:rPr>
          <w:rFonts w:ascii="Arial" w:hAnsi="Arial" w:cs="Arial"/>
          <w:szCs w:val="22"/>
        </w:rPr>
      </w:pPr>
      <w:r w:rsidRPr="009A72C7">
        <w:rPr>
          <w:rFonts w:ascii="Arial" w:hAnsi="Arial" w:cs="Arial"/>
          <w:szCs w:val="22"/>
        </w:rPr>
        <w:t>M</w:t>
      </w:r>
      <w:r w:rsidR="00BA27F9" w:rsidRPr="009A72C7">
        <w:rPr>
          <w:rFonts w:ascii="Arial" w:hAnsi="Arial" w:cs="Arial"/>
          <w:szCs w:val="22"/>
        </w:rPr>
        <w:t>onitor</w:t>
      </w:r>
      <w:r w:rsidR="00F6679F" w:rsidRPr="009A72C7">
        <w:rPr>
          <w:rFonts w:ascii="Arial" w:hAnsi="Arial" w:cs="Arial"/>
          <w:szCs w:val="22"/>
        </w:rPr>
        <w:t xml:space="preserve"> continuous quality improvement</w:t>
      </w:r>
      <w:r w:rsidRPr="009A72C7">
        <w:rPr>
          <w:rFonts w:ascii="Arial" w:hAnsi="Arial" w:cs="Arial"/>
          <w:szCs w:val="22"/>
        </w:rPr>
        <w:t>.</w:t>
      </w:r>
    </w:p>
    <w:p w:rsidR="00BA27F9" w:rsidRPr="009A72C7" w:rsidRDefault="00921EE1" w:rsidP="00343E64">
      <w:pPr>
        <w:pStyle w:val="Footer"/>
        <w:numPr>
          <w:ilvl w:val="0"/>
          <w:numId w:val="5"/>
        </w:numPr>
        <w:tabs>
          <w:tab w:val="clear" w:pos="4320"/>
          <w:tab w:val="clear" w:pos="8640"/>
        </w:tabs>
        <w:autoSpaceDE w:val="0"/>
        <w:spacing w:line="240" w:lineRule="auto"/>
        <w:rPr>
          <w:rFonts w:ascii="Arial" w:hAnsi="Arial" w:cs="Arial"/>
          <w:szCs w:val="22"/>
        </w:rPr>
      </w:pPr>
      <w:r w:rsidRPr="009A72C7">
        <w:rPr>
          <w:rFonts w:ascii="Arial" w:hAnsi="Arial" w:cs="Arial"/>
          <w:szCs w:val="22"/>
        </w:rPr>
        <w:t>C</w:t>
      </w:r>
      <w:r w:rsidR="00BA27F9" w:rsidRPr="009A72C7">
        <w:rPr>
          <w:rFonts w:ascii="Arial" w:hAnsi="Arial" w:cs="Arial"/>
          <w:szCs w:val="22"/>
        </w:rPr>
        <w:t xml:space="preserve">ollect and </w:t>
      </w:r>
      <w:proofErr w:type="spellStart"/>
      <w:r w:rsidR="00BA27F9" w:rsidRPr="009A72C7">
        <w:rPr>
          <w:rFonts w:ascii="Arial" w:hAnsi="Arial" w:cs="Arial"/>
          <w:szCs w:val="22"/>
        </w:rPr>
        <w:t>analyse</w:t>
      </w:r>
      <w:proofErr w:type="spellEnd"/>
      <w:r w:rsidR="00BA27F9" w:rsidRPr="009A72C7">
        <w:rPr>
          <w:rFonts w:ascii="Arial" w:hAnsi="Arial" w:cs="Arial"/>
          <w:szCs w:val="22"/>
        </w:rPr>
        <w:t xml:space="preserve"> data such as </w:t>
      </w:r>
      <w:proofErr w:type="spellStart"/>
      <w:r w:rsidR="00BA27F9" w:rsidRPr="009A72C7">
        <w:rPr>
          <w:rFonts w:ascii="Arial" w:hAnsi="Arial" w:cs="Arial"/>
          <w:szCs w:val="22"/>
        </w:rPr>
        <w:t>eBOS</w:t>
      </w:r>
      <w:proofErr w:type="spellEnd"/>
      <w:r w:rsidR="00BA27F9" w:rsidRPr="009A72C7">
        <w:rPr>
          <w:rFonts w:ascii="Arial" w:hAnsi="Arial" w:cs="Arial"/>
          <w:szCs w:val="22"/>
        </w:rPr>
        <w:t xml:space="preserve">, Regional VET provision, post school destinations </w:t>
      </w:r>
      <w:r w:rsidR="00F6679F" w:rsidRPr="009A72C7">
        <w:rPr>
          <w:rFonts w:ascii="Arial" w:hAnsi="Arial" w:cs="Arial"/>
          <w:szCs w:val="22"/>
        </w:rPr>
        <w:t>and client/stakeholder feedback</w:t>
      </w:r>
      <w:r w:rsidRPr="009A72C7">
        <w:rPr>
          <w:rFonts w:ascii="Arial" w:hAnsi="Arial" w:cs="Arial"/>
          <w:szCs w:val="22"/>
        </w:rPr>
        <w:t>.</w:t>
      </w:r>
    </w:p>
    <w:p w:rsidR="00BA27F9" w:rsidRPr="009A72C7" w:rsidRDefault="00921EE1" w:rsidP="00343E64">
      <w:pPr>
        <w:pStyle w:val="Footer"/>
        <w:numPr>
          <w:ilvl w:val="0"/>
          <w:numId w:val="5"/>
        </w:numPr>
        <w:tabs>
          <w:tab w:val="clear" w:pos="4320"/>
          <w:tab w:val="clear" w:pos="8640"/>
        </w:tabs>
        <w:autoSpaceDE w:val="0"/>
        <w:spacing w:line="240" w:lineRule="auto"/>
        <w:rPr>
          <w:rFonts w:ascii="Arial" w:hAnsi="Arial" w:cs="Arial"/>
          <w:szCs w:val="22"/>
        </w:rPr>
      </w:pPr>
      <w:r w:rsidRPr="009A72C7">
        <w:rPr>
          <w:rFonts w:ascii="Arial" w:hAnsi="Arial" w:cs="Arial"/>
          <w:szCs w:val="22"/>
        </w:rPr>
        <w:t>P</w:t>
      </w:r>
      <w:r w:rsidR="00BA27F9" w:rsidRPr="009A72C7">
        <w:rPr>
          <w:rFonts w:ascii="Arial" w:hAnsi="Arial" w:cs="Arial"/>
          <w:szCs w:val="22"/>
        </w:rPr>
        <w:t>repare and maintain business and /or strategic plans.</w:t>
      </w:r>
    </w:p>
    <w:p w:rsidR="00BA27F9" w:rsidRPr="009A72C7" w:rsidRDefault="00921EE1" w:rsidP="00343E64">
      <w:pPr>
        <w:pStyle w:val="Footer"/>
        <w:numPr>
          <w:ilvl w:val="0"/>
          <w:numId w:val="5"/>
        </w:numPr>
        <w:tabs>
          <w:tab w:val="clear" w:pos="4320"/>
          <w:tab w:val="clear" w:pos="8640"/>
        </w:tabs>
        <w:autoSpaceDE w:val="0"/>
        <w:spacing w:line="240" w:lineRule="auto"/>
        <w:rPr>
          <w:rFonts w:ascii="Arial" w:hAnsi="Arial" w:cs="Arial"/>
          <w:szCs w:val="22"/>
        </w:rPr>
      </w:pPr>
      <w:r w:rsidRPr="009A72C7">
        <w:rPr>
          <w:rFonts w:ascii="Arial" w:hAnsi="Arial" w:cs="Arial"/>
          <w:szCs w:val="22"/>
        </w:rPr>
        <w:t>D</w:t>
      </w:r>
      <w:r w:rsidR="00BA27F9" w:rsidRPr="009A72C7">
        <w:rPr>
          <w:rFonts w:ascii="Arial" w:hAnsi="Arial" w:cs="Arial"/>
          <w:szCs w:val="22"/>
        </w:rPr>
        <w:t xml:space="preserve">evelop </w:t>
      </w:r>
      <w:r w:rsidR="00ED36F9">
        <w:rPr>
          <w:rFonts w:ascii="Arial" w:hAnsi="Arial" w:cs="Arial"/>
          <w:szCs w:val="22"/>
        </w:rPr>
        <w:t>and implement appropriate planning processes</w:t>
      </w:r>
      <w:r w:rsidR="00BA27F9" w:rsidRPr="009A72C7">
        <w:rPr>
          <w:rFonts w:ascii="Arial" w:hAnsi="Arial" w:cs="Arial"/>
          <w:szCs w:val="22"/>
        </w:rPr>
        <w:t>.</w:t>
      </w:r>
    </w:p>
    <w:p w:rsidR="00B31E3A" w:rsidRPr="009A72C7" w:rsidRDefault="00B31E3A" w:rsidP="00096D50">
      <w:pPr>
        <w:pStyle w:val="BodyText"/>
        <w:rPr>
          <w:rFonts w:ascii="Arial" w:hAnsi="Arial" w:cs="Arial"/>
          <w:b/>
          <w:bCs/>
          <w:szCs w:val="22"/>
        </w:rPr>
      </w:pPr>
    </w:p>
    <w:p w:rsidR="001D4211" w:rsidRDefault="001D4211" w:rsidP="00096D50">
      <w:pPr>
        <w:pStyle w:val="BodyText"/>
        <w:ind w:firstLine="720"/>
        <w:rPr>
          <w:rFonts w:ascii="Arial" w:hAnsi="Arial" w:cs="Arial"/>
          <w:b/>
          <w:bCs/>
          <w:szCs w:val="22"/>
        </w:rPr>
      </w:pPr>
      <w:r w:rsidRPr="009A72C7">
        <w:rPr>
          <w:rFonts w:ascii="Arial" w:hAnsi="Arial" w:cs="Arial"/>
          <w:b/>
          <w:bCs/>
          <w:szCs w:val="22"/>
        </w:rPr>
        <w:t>Secondary Schools Delivering VET Courses within the RTO</w:t>
      </w:r>
    </w:p>
    <w:p w:rsidR="001F2E73" w:rsidRPr="009A72C7" w:rsidRDefault="001F2E73" w:rsidP="00096D50">
      <w:pPr>
        <w:pStyle w:val="BodyText"/>
        <w:ind w:firstLine="720"/>
        <w:rPr>
          <w:rFonts w:ascii="Arial" w:hAnsi="Arial" w:cs="Arial"/>
          <w:b/>
          <w:bCs/>
          <w:szCs w:val="22"/>
        </w:rPr>
      </w:pPr>
    </w:p>
    <w:p w:rsidR="00ED36F9" w:rsidRPr="009A72C7" w:rsidRDefault="00ED36F9" w:rsidP="00343E64">
      <w:pPr>
        <w:pStyle w:val="Footer"/>
        <w:numPr>
          <w:ilvl w:val="0"/>
          <w:numId w:val="5"/>
        </w:numPr>
        <w:tabs>
          <w:tab w:val="clear" w:pos="4320"/>
          <w:tab w:val="clear" w:pos="8640"/>
        </w:tabs>
        <w:autoSpaceDE w:val="0"/>
        <w:spacing w:line="240" w:lineRule="auto"/>
        <w:rPr>
          <w:rFonts w:ascii="Arial" w:hAnsi="Arial" w:cs="Arial"/>
          <w:szCs w:val="22"/>
        </w:rPr>
      </w:pPr>
      <w:r w:rsidRPr="009A72C7">
        <w:rPr>
          <w:rFonts w:ascii="Arial" w:hAnsi="Arial" w:cs="Arial"/>
          <w:szCs w:val="22"/>
        </w:rPr>
        <w:t>Ensure that delivery and assessment of VET qualifications comply with AQTF Standards</w:t>
      </w:r>
      <w:r>
        <w:rPr>
          <w:rFonts w:ascii="Arial" w:hAnsi="Arial" w:cs="Arial"/>
          <w:szCs w:val="22"/>
        </w:rPr>
        <w:t xml:space="preserve"> and </w:t>
      </w:r>
      <w:r w:rsidR="00150193">
        <w:rPr>
          <w:rFonts w:ascii="Arial" w:hAnsi="Arial" w:cs="Arial"/>
          <w:szCs w:val="22"/>
        </w:rPr>
        <w:t>is</w:t>
      </w:r>
      <w:r>
        <w:rPr>
          <w:rFonts w:ascii="Arial" w:hAnsi="Arial" w:cs="Arial"/>
          <w:szCs w:val="22"/>
        </w:rPr>
        <w:t xml:space="preserve"> consistent with the schools ATR</w:t>
      </w:r>
      <w:r w:rsidRPr="009A72C7">
        <w:rPr>
          <w:rFonts w:ascii="Arial" w:hAnsi="Arial" w:cs="Arial"/>
          <w:szCs w:val="22"/>
        </w:rPr>
        <w:t>.</w:t>
      </w:r>
    </w:p>
    <w:p w:rsidR="001D4211" w:rsidRPr="009A72C7" w:rsidRDefault="001D4211" w:rsidP="00343E64">
      <w:pPr>
        <w:pStyle w:val="Footer"/>
        <w:numPr>
          <w:ilvl w:val="0"/>
          <w:numId w:val="5"/>
        </w:numPr>
        <w:tabs>
          <w:tab w:val="clear" w:pos="4320"/>
          <w:tab w:val="clear" w:pos="8640"/>
        </w:tabs>
        <w:autoSpaceDE w:val="0"/>
        <w:spacing w:line="240" w:lineRule="auto"/>
        <w:rPr>
          <w:rFonts w:ascii="Arial" w:hAnsi="Arial" w:cs="Arial"/>
          <w:szCs w:val="22"/>
        </w:rPr>
      </w:pPr>
      <w:r w:rsidRPr="009A72C7">
        <w:rPr>
          <w:rFonts w:ascii="Arial" w:hAnsi="Arial" w:cs="Arial"/>
          <w:szCs w:val="22"/>
        </w:rPr>
        <w:t>Provide evidence to the Board of Studies to facilitate the issuance of AQF Qualifications and Statements of Attainment.</w:t>
      </w:r>
    </w:p>
    <w:p w:rsidR="00ED36F9" w:rsidRDefault="00623AAE" w:rsidP="00343E64">
      <w:pPr>
        <w:pStyle w:val="Footer"/>
        <w:numPr>
          <w:ilvl w:val="0"/>
          <w:numId w:val="5"/>
        </w:numPr>
        <w:tabs>
          <w:tab w:val="clear" w:pos="4320"/>
          <w:tab w:val="clear" w:pos="8640"/>
        </w:tabs>
        <w:autoSpaceDE w:val="0"/>
        <w:spacing w:line="240" w:lineRule="auto"/>
        <w:rPr>
          <w:rFonts w:ascii="Arial" w:hAnsi="Arial" w:cs="Arial"/>
          <w:szCs w:val="22"/>
        </w:rPr>
      </w:pPr>
      <w:r w:rsidRPr="009A72C7">
        <w:rPr>
          <w:rFonts w:ascii="Arial" w:hAnsi="Arial" w:cs="Arial"/>
          <w:szCs w:val="22"/>
        </w:rPr>
        <w:t>Ensure teacher qualifications match with competencies being delivered</w:t>
      </w:r>
    </w:p>
    <w:p w:rsidR="001D4211" w:rsidRPr="00961EBB" w:rsidRDefault="00ED36F9" w:rsidP="00343E64">
      <w:pPr>
        <w:pStyle w:val="Footer"/>
        <w:numPr>
          <w:ilvl w:val="0"/>
          <w:numId w:val="5"/>
        </w:numPr>
        <w:tabs>
          <w:tab w:val="clear" w:pos="4320"/>
          <w:tab w:val="clear" w:pos="8640"/>
        </w:tabs>
        <w:autoSpaceDE w:val="0"/>
        <w:spacing w:line="240" w:lineRule="auto"/>
        <w:rPr>
          <w:rFonts w:ascii="Arial" w:hAnsi="Arial" w:cs="Arial"/>
          <w:bCs/>
          <w:szCs w:val="22"/>
        </w:rPr>
      </w:pPr>
      <w:r w:rsidRPr="00961EBB">
        <w:rPr>
          <w:rFonts w:ascii="Arial" w:hAnsi="Arial" w:cs="Arial"/>
        </w:rPr>
        <w:t xml:space="preserve">Collect and </w:t>
      </w:r>
      <w:proofErr w:type="spellStart"/>
      <w:r w:rsidRPr="00961EBB">
        <w:rPr>
          <w:rFonts w:ascii="Arial" w:hAnsi="Arial" w:cs="Arial"/>
        </w:rPr>
        <w:t>analyse</w:t>
      </w:r>
      <w:proofErr w:type="spellEnd"/>
      <w:r w:rsidRPr="00961EBB">
        <w:rPr>
          <w:rFonts w:ascii="Arial" w:hAnsi="Arial" w:cs="Arial"/>
        </w:rPr>
        <w:t xml:space="preserve"> </w:t>
      </w:r>
      <w:r w:rsidR="00112B9B" w:rsidRPr="00961EBB">
        <w:rPr>
          <w:rFonts w:ascii="Arial" w:hAnsi="Arial" w:cs="Arial"/>
        </w:rPr>
        <w:t xml:space="preserve">and act on </w:t>
      </w:r>
      <w:r w:rsidRPr="00961EBB">
        <w:rPr>
          <w:rFonts w:ascii="Arial" w:hAnsi="Arial" w:cs="Arial"/>
        </w:rPr>
        <w:t>appropriate data</w:t>
      </w:r>
      <w:r w:rsidR="00112B9B" w:rsidRPr="00961EBB">
        <w:rPr>
          <w:rFonts w:ascii="Arial" w:hAnsi="Arial" w:cs="Arial"/>
        </w:rPr>
        <w:t xml:space="preserve"> (including competency completion and learner satisfaction data) in order to continuously improve</w:t>
      </w:r>
      <w:r w:rsidRPr="00961EBB">
        <w:rPr>
          <w:rFonts w:ascii="Arial" w:hAnsi="Arial" w:cs="Arial"/>
        </w:rPr>
        <w:t xml:space="preserve"> </w:t>
      </w:r>
      <w:r w:rsidR="00112B9B" w:rsidRPr="00961EBB">
        <w:rPr>
          <w:rFonts w:ascii="Arial" w:hAnsi="Arial" w:cs="Arial"/>
        </w:rPr>
        <w:t>t</w:t>
      </w:r>
      <w:r w:rsidRPr="00961EBB">
        <w:rPr>
          <w:rFonts w:ascii="Arial" w:hAnsi="Arial" w:cs="Arial"/>
        </w:rPr>
        <w:t xml:space="preserve">raining and </w:t>
      </w:r>
      <w:r w:rsidR="00112B9B" w:rsidRPr="00961EBB">
        <w:rPr>
          <w:rFonts w:ascii="Arial" w:hAnsi="Arial" w:cs="Arial"/>
        </w:rPr>
        <w:t>assessment</w:t>
      </w:r>
      <w:r w:rsidRPr="00961EBB">
        <w:rPr>
          <w:rFonts w:ascii="Arial" w:hAnsi="Arial" w:cs="Arial"/>
        </w:rPr>
        <w:t>.</w:t>
      </w:r>
    </w:p>
    <w:p w:rsidR="001D4211" w:rsidRDefault="001D4211" w:rsidP="00096D50">
      <w:pPr>
        <w:pStyle w:val="BodyText"/>
        <w:ind w:left="720"/>
        <w:rPr>
          <w:rFonts w:ascii="Arial" w:hAnsi="Arial" w:cs="Arial"/>
          <w:b/>
          <w:bCs/>
          <w:szCs w:val="22"/>
        </w:rPr>
      </w:pPr>
      <w:r w:rsidRPr="009A72C7">
        <w:rPr>
          <w:rFonts w:ascii="Arial" w:hAnsi="Arial" w:cs="Arial"/>
          <w:b/>
          <w:bCs/>
          <w:szCs w:val="22"/>
        </w:rPr>
        <w:lastRenderedPageBreak/>
        <w:t>School VET Coordinator</w:t>
      </w:r>
    </w:p>
    <w:p w:rsidR="001F2E73" w:rsidRDefault="001F2E73" w:rsidP="00096D50">
      <w:pPr>
        <w:pStyle w:val="BodyText"/>
        <w:ind w:left="720"/>
        <w:rPr>
          <w:rFonts w:ascii="Arial" w:hAnsi="Arial" w:cs="Arial"/>
          <w:b/>
          <w:bCs/>
          <w:szCs w:val="22"/>
        </w:rPr>
      </w:pPr>
    </w:p>
    <w:p w:rsidR="00150193" w:rsidRPr="009A72C7" w:rsidRDefault="00150193" w:rsidP="00343E64">
      <w:pPr>
        <w:pStyle w:val="BodyText"/>
        <w:numPr>
          <w:ilvl w:val="0"/>
          <w:numId w:val="8"/>
        </w:numPr>
        <w:rPr>
          <w:rFonts w:ascii="Arial" w:hAnsi="Arial" w:cs="Arial"/>
          <w:b/>
          <w:bCs/>
          <w:szCs w:val="22"/>
        </w:rPr>
      </w:pPr>
      <w:r>
        <w:rPr>
          <w:rFonts w:ascii="Arial" w:hAnsi="Arial" w:cs="Arial"/>
          <w:bCs/>
          <w:szCs w:val="22"/>
        </w:rPr>
        <w:t>As the Principals delegate e</w:t>
      </w:r>
      <w:r w:rsidRPr="009A72C7">
        <w:rPr>
          <w:rFonts w:ascii="Arial" w:hAnsi="Arial" w:cs="Arial"/>
          <w:szCs w:val="22"/>
        </w:rPr>
        <w:t>nsure that delivery and assessment of VET qualifications comply with AQTF Standards</w:t>
      </w:r>
      <w:r>
        <w:rPr>
          <w:rFonts w:ascii="Arial" w:hAnsi="Arial" w:cs="Arial"/>
          <w:szCs w:val="22"/>
        </w:rPr>
        <w:t xml:space="preserve"> and is consistent with the schools ATR.</w:t>
      </w:r>
    </w:p>
    <w:p w:rsidR="00ED36F9" w:rsidRPr="00ED36F9" w:rsidRDefault="00E40E01" w:rsidP="00343E64">
      <w:pPr>
        <w:pStyle w:val="Footer"/>
        <w:numPr>
          <w:ilvl w:val="0"/>
          <w:numId w:val="5"/>
        </w:numPr>
        <w:tabs>
          <w:tab w:val="clear" w:pos="4320"/>
          <w:tab w:val="clear" w:pos="8640"/>
        </w:tabs>
        <w:autoSpaceDE w:val="0"/>
        <w:spacing w:line="240" w:lineRule="auto"/>
        <w:rPr>
          <w:rFonts w:ascii="Arial" w:hAnsi="Arial" w:cs="Arial"/>
          <w:szCs w:val="22"/>
        </w:rPr>
      </w:pPr>
      <w:r w:rsidRPr="009A72C7">
        <w:rPr>
          <w:rFonts w:ascii="Arial" w:hAnsi="Arial" w:cs="Arial"/>
          <w:bCs/>
          <w:szCs w:val="22"/>
        </w:rPr>
        <w:t>Act as point of contact for the school’s VET teachers</w:t>
      </w:r>
    </w:p>
    <w:p w:rsidR="00BA27F9" w:rsidRPr="009A72C7" w:rsidRDefault="0012227B" w:rsidP="00343E64">
      <w:pPr>
        <w:pStyle w:val="Footer"/>
        <w:numPr>
          <w:ilvl w:val="0"/>
          <w:numId w:val="5"/>
        </w:numPr>
        <w:tabs>
          <w:tab w:val="clear" w:pos="4320"/>
          <w:tab w:val="clear" w:pos="8640"/>
        </w:tabs>
        <w:autoSpaceDE w:val="0"/>
        <w:spacing w:line="240" w:lineRule="auto"/>
        <w:rPr>
          <w:rFonts w:ascii="Arial" w:hAnsi="Arial" w:cs="Arial"/>
          <w:szCs w:val="22"/>
        </w:rPr>
      </w:pPr>
      <w:r>
        <w:rPr>
          <w:rFonts w:ascii="Arial" w:hAnsi="Arial" w:cs="Arial"/>
          <w:szCs w:val="22"/>
        </w:rPr>
        <w:t>Ensure t</w:t>
      </w:r>
      <w:r w:rsidRPr="009A72C7">
        <w:rPr>
          <w:rFonts w:ascii="Arial" w:hAnsi="Arial" w:cs="Arial"/>
          <w:szCs w:val="22"/>
        </w:rPr>
        <w:t>eacher qualifications match with competencies being delivered.</w:t>
      </w:r>
    </w:p>
    <w:p w:rsidR="00BA27F9" w:rsidRPr="009A72C7" w:rsidRDefault="00150193" w:rsidP="00343E64">
      <w:pPr>
        <w:pStyle w:val="Footer"/>
        <w:numPr>
          <w:ilvl w:val="0"/>
          <w:numId w:val="5"/>
        </w:numPr>
        <w:tabs>
          <w:tab w:val="clear" w:pos="4320"/>
          <w:tab w:val="clear" w:pos="8640"/>
        </w:tabs>
        <w:autoSpaceDE w:val="0"/>
        <w:spacing w:line="240" w:lineRule="auto"/>
        <w:rPr>
          <w:rFonts w:ascii="Arial" w:hAnsi="Arial" w:cs="Arial"/>
          <w:szCs w:val="22"/>
        </w:rPr>
      </w:pPr>
      <w:r>
        <w:rPr>
          <w:rFonts w:ascii="Arial" w:hAnsi="Arial" w:cs="Arial"/>
          <w:szCs w:val="22"/>
        </w:rPr>
        <w:t>Monitor the accurate and timely entry of</w:t>
      </w:r>
      <w:r w:rsidR="00BA27F9" w:rsidRPr="009A72C7">
        <w:rPr>
          <w:rFonts w:ascii="Arial" w:hAnsi="Arial" w:cs="Arial"/>
          <w:szCs w:val="22"/>
        </w:rPr>
        <w:t xml:space="preserve"> students</w:t>
      </w:r>
      <w:r>
        <w:rPr>
          <w:rFonts w:ascii="Arial" w:hAnsi="Arial" w:cs="Arial"/>
          <w:szCs w:val="22"/>
        </w:rPr>
        <w:t xml:space="preserve"> details</w:t>
      </w:r>
      <w:r w:rsidR="00BA27F9" w:rsidRPr="009A72C7">
        <w:rPr>
          <w:rFonts w:ascii="Arial" w:hAnsi="Arial" w:cs="Arial"/>
          <w:szCs w:val="22"/>
        </w:rPr>
        <w:t xml:space="preserve"> and qualifications onto </w:t>
      </w:r>
      <w:proofErr w:type="spellStart"/>
      <w:r w:rsidR="00BA27F9" w:rsidRPr="009A72C7">
        <w:rPr>
          <w:rFonts w:ascii="Arial" w:hAnsi="Arial" w:cs="Arial"/>
          <w:szCs w:val="22"/>
        </w:rPr>
        <w:t>eBOS</w:t>
      </w:r>
      <w:proofErr w:type="spellEnd"/>
      <w:r w:rsidR="00BA27F9" w:rsidRPr="009A72C7">
        <w:rPr>
          <w:rFonts w:ascii="Arial" w:hAnsi="Arial" w:cs="Arial"/>
          <w:szCs w:val="22"/>
        </w:rPr>
        <w:t>-VCS through Schools Online</w:t>
      </w:r>
    </w:p>
    <w:p w:rsidR="00150193" w:rsidRPr="00150193" w:rsidRDefault="00150193" w:rsidP="00343E64">
      <w:pPr>
        <w:pStyle w:val="Footer"/>
        <w:numPr>
          <w:ilvl w:val="0"/>
          <w:numId w:val="5"/>
        </w:numPr>
        <w:tabs>
          <w:tab w:val="clear" w:pos="4320"/>
          <w:tab w:val="clear" w:pos="8640"/>
        </w:tabs>
        <w:autoSpaceDE w:val="0"/>
        <w:spacing w:line="240" w:lineRule="auto"/>
        <w:rPr>
          <w:rFonts w:ascii="Arial" w:hAnsi="Arial" w:cs="Arial"/>
          <w:bCs/>
          <w:szCs w:val="22"/>
        </w:rPr>
      </w:pPr>
      <w:r>
        <w:rPr>
          <w:rFonts w:ascii="Arial" w:hAnsi="Arial" w:cs="Arial"/>
          <w:szCs w:val="22"/>
        </w:rPr>
        <w:t>Facilitate the submission of the</w:t>
      </w:r>
      <w:r w:rsidR="00BA27F9" w:rsidRPr="009A72C7">
        <w:rPr>
          <w:rFonts w:ascii="Arial" w:hAnsi="Arial" w:cs="Arial"/>
          <w:szCs w:val="22"/>
        </w:rPr>
        <w:t xml:space="preserve"> Authority to Run a New VET Course – Application Form if variations to t</w:t>
      </w:r>
      <w:r>
        <w:rPr>
          <w:rFonts w:ascii="Arial" w:hAnsi="Arial" w:cs="Arial"/>
          <w:szCs w:val="22"/>
        </w:rPr>
        <w:t>he school delivery are required.</w:t>
      </w:r>
    </w:p>
    <w:p w:rsidR="00ED36F9" w:rsidRDefault="00150193" w:rsidP="00343E64">
      <w:pPr>
        <w:pStyle w:val="Footer"/>
        <w:numPr>
          <w:ilvl w:val="0"/>
          <w:numId w:val="5"/>
        </w:numPr>
        <w:tabs>
          <w:tab w:val="clear" w:pos="4320"/>
          <w:tab w:val="clear" w:pos="8640"/>
        </w:tabs>
        <w:autoSpaceDE w:val="0"/>
        <w:spacing w:line="240" w:lineRule="auto"/>
        <w:rPr>
          <w:rFonts w:ascii="Arial" w:hAnsi="Arial" w:cs="Arial"/>
          <w:bCs/>
          <w:szCs w:val="22"/>
        </w:rPr>
      </w:pPr>
      <w:r>
        <w:rPr>
          <w:rFonts w:ascii="Arial" w:hAnsi="Arial" w:cs="Arial"/>
          <w:bCs/>
          <w:szCs w:val="22"/>
        </w:rPr>
        <w:t>Support the c</w:t>
      </w:r>
      <w:r w:rsidRPr="009A72C7">
        <w:rPr>
          <w:rFonts w:ascii="Arial" w:hAnsi="Arial" w:cs="Arial"/>
          <w:bCs/>
          <w:szCs w:val="22"/>
        </w:rPr>
        <w:t>ollect</w:t>
      </w:r>
      <w:r>
        <w:rPr>
          <w:rFonts w:ascii="Arial" w:hAnsi="Arial" w:cs="Arial"/>
          <w:bCs/>
          <w:szCs w:val="22"/>
        </w:rPr>
        <w:t>ion</w:t>
      </w:r>
      <w:r w:rsidRPr="009A72C7">
        <w:rPr>
          <w:rFonts w:ascii="Arial" w:hAnsi="Arial" w:cs="Arial"/>
          <w:bCs/>
          <w:szCs w:val="22"/>
        </w:rPr>
        <w:t xml:space="preserve"> and analys</w:t>
      </w:r>
      <w:r>
        <w:rPr>
          <w:rFonts w:ascii="Arial" w:hAnsi="Arial" w:cs="Arial"/>
          <w:bCs/>
          <w:szCs w:val="22"/>
        </w:rPr>
        <w:t>is</w:t>
      </w:r>
      <w:r w:rsidR="001F2E73">
        <w:rPr>
          <w:rFonts w:ascii="Arial" w:hAnsi="Arial" w:cs="Arial"/>
          <w:bCs/>
          <w:szCs w:val="22"/>
        </w:rPr>
        <w:t xml:space="preserve"> of </w:t>
      </w:r>
      <w:r>
        <w:rPr>
          <w:rFonts w:ascii="Arial" w:hAnsi="Arial" w:cs="Arial"/>
          <w:bCs/>
          <w:szCs w:val="22"/>
        </w:rPr>
        <w:t>appropriate data (including competency completion and learner satisfaction data)</w:t>
      </w:r>
      <w:r w:rsidR="001F2E73">
        <w:rPr>
          <w:rFonts w:ascii="Arial" w:hAnsi="Arial" w:cs="Arial"/>
          <w:bCs/>
          <w:szCs w:val="22"/>
        </w:rPr>
        <w:t xml:space="preserve"> to inform the schools</w:t>
      </w:r>
      <w:r>
        <w:rPr>
          <w:rFonts w:ascii="Arial" w:hAnsi="Arial" w:cs="Arial"/>
          <w:bCs/>
          <w:szCs w:val="22"/>
        </w:rPr>
        <w:t xml:space="preserve"> continuous</w:t>
      </w:r>
      <w:r w:rsidR="001F2E73">
        <w:rPr>
          <w:rFonts w:ascii="Arial" w:hAnsi="Arial" w:cs="Arial"/>
          <w:bCs/>
          <w:szCs w:val="22"/>
        </w:rPr>
        <w:t xml:space="preserve"> improvement plans.</w:t>
      </w:r>
    </w:p>
    <w:p w:rsidR="001D4211" w:rsidRPr="009A72C7" w:rsidRDefault="001D4211" w:rsidP="00096D50">
      <w:pPr>
        <w:pStyle w:val="Footer"/>
        <w:tabs>
          <w:tab w:val="clear" w:pos="4320"/>
          <w:tab w:val="clear" w:pos="8640"/>
        </w:tabs>
        <w:autoSpaceDE w:val="0"/>
        <w:spacing w:line="240" w:lineRule="auto"/>
        <w:ind w:left="1080"/>
        <w:rPr>
          <w:rFonts w:ascii="Arial" w:hAnsi="Arial" w:cs="Arial"/>
          <w:bCs/>
          <w:szCs w:val="22"/>
        </w:rPr>
      </w:pPr>
    </w:p>
    <w:p w:rsidR="00EF45F6" w:rsidRPr="009A72C7" w:rsidRDefault="00EF45F6" w:rsidP="00096D50">
      <w:pPr>
        <w:pStyle w:val="BodyText"/>
        <w:rPr>
          <w:rFonts w:ascii="Arial" w:hAnsi="Arial" w:cs="Arial"/>
          <w:b/>
          <w:bCs/>
          <w:szCs w:val="22"/>
        </w:rPr>
      </w:pPr>
    </w:p>
    <w:p w:rsidR="001D4211" w:rsidRPr="009A72C7" w:rsidRDefault="005404E0" w:rsidP="00096D50">
      <w:pPr>
        <w:pStyle w:val="Footer"/>
        <w:tabs>
          <w:tab w:val="clear" w:pos="4320"/>
          <w:tab w:val="clear" w:pos="8640"/>
        </w:tabs>
        <w:autoSpaceDE w:val="0"/>
        <w:spacing w:line="240" w:lineRule="auto"/>
        <w:ind w:left="1080"/>
        <w:rPr>
          <w:rFonts w:ascii="Arial" w:hAnsi="Arial" w:cs="Arial"/>
          <w:bCs/>
          <w:szCs w:val="22"/>
        </w:rPr>
      </w:pPr>
      <w:r w:rsidRPr="009A72C7">
        <w:rPr>
          <w:rFonts w:ascii="Arial" w:hAnsi="Arial" w:cs="Arial"/>
          <w:bCs/>
          <w:szCs w:val="22"/>
        </w:rPr>
        <w:t xml:space="preserve"> </w:t>
      </w:r>
    </w:p>
    <w:p w:rsidR="001D4211" w:rsidRPr="009A72C7" w:rsidRDefault="00725170" w:rsidP="00096D50">
      <w:pPr>
        <w:pStyle w:val="BodyText"/>
        <w:tabs>
          <w:tab w:val="left" w:pos="1134"/>
        </w:tabs>
        <w:jc w:val="left"/>
        <w:rPr>
          <w:rFonts w:ascii="Arial" w:hAnsi="Arial" w:cs="Arial"/>
          <w:b/>
          <w:bCs/>
          <w:sz w:val="40"/>
          <w:szCs w:val="40"/>
        </w:rPr>
      </w:pPr>
      <w:r w:rsidRPr="009A72C7">
        <w:rPr>
          <w:rFonts w:ascii="Arial" w:hAnsi="Arial" w:cs="Arial"/>
          <w:b/>
          <w:bCs/>
          <w:sz w:val="36"/>
          <w:szCs w:val="36"/>
        </w:rPr>
        <w:br w:type="page"/>
      </w:r>
      <w:r w:rsidR="001F2E73">
        <w:rPr>
          <w:rFonts w:ascii="Arial" w:hAnsi="Arial" w:cs="Arial"/>
          <w:b/>
          <w:bCs/>
          <w:sz w:val="40"/>
          <w:szCs w:val="40"/>
        </w:rPr>
        <w:lastRenderedPageBreak/>
        <w:t xml:space="preserve">Administrative </w:t>
      </w:r>
      <w:r w:rsidR="001D4211" w:rsidRPr="009A72C7">
        <w:rPr>
          <w:rFonts w:ascii="Arial" w:hAnsi="Arial" w:cs="Arial"/>
          <w:b/>
          <w:bCs/>
          <w:sz w:val="40"/>
          <w:szCs w:val="40"/>
        </w:rPr>
        <w:t xml:space="preserve">and Records </w:t>
      </w:r>
      <w:r w:rsidR="0012227B" w:rsidRPr="009A72C7">
        <w:rPr>
          <w:rFonts w:ascii="Arial" w:hAnsi="Arial" w:cs="Arial"/>
          <w:b/>
          <w:bCs/>
          <w:sz w:val="40"/>
          <w:szCs w:val="40"/>
        </w:rPr>
        <w:t xml:space="preserve">Management </w:t>
      </w:r>
      <w:r w:rsidR="0012227B">
        <w:rPr>
          <w:rFonts w:ascii="Arial" w:hAnsi="Arial" w:cs="Arial"/>
          <w:b/>
          <w:bCs/>
          <w:sz w:val="40"/>
          <w:szCs w:val="40"/>
        </w:rPr>
        <w:t>Procedures</w:t>
      </w:r>
    </w:p>
    <w:p w:rsidR="001D4211" w:rsidRPr="009A72C7" w:rsidRDefault="001D4211" w:rsidP="00096D50">
      <w:pPr>
        <w:pStyle w:val="BodyText"/>
        <w:ind w:left="1440" w:firstLine="720"/>
        <w:rPr>
          <w:rFonts w:ascii="Arial" w:hAnsi="Arial" w:cs="Arial"/>
          <w:b/>
          <w:bCs/>
          <w:sz w:val="28"/>
        </w:rPr>
      </w:pPr>
    </w:p>
    <w:p w:rsidR="001D4211" w:rsidRPr="009A72C7" w:rsidRDefault="001D4211" w:rsidP="00096D50">
      <w:pPr>
        <w:pStyle w:val="BodyText"/>
        <w:rPr>
          <w:rFonts w:ascii="Arial" w:hAnsi="Arial" w:cs="Arial"/>
          <w:szCs w:val="22"/>
        </w:rPr>
      </w:pPr>
      <w:r w:rsidRPr="009A72C7">
        <w:rPr>
          <w:rFonts w:ascii="Arial" w:hAnsi="Arial" w:cs="Arial"/>
          <w:b/>
          <w:bCs/>
          <w:szCs w:val="22"/>
        </w:rPr>
        <w:t>Necessary Documentation</w:t>
      </w:r>
    </w:p>
    <w:p w:rsidR="001D4211" w:rsidRPr="009A72C7" w:rsidRDefault="001D4211" w:rsidP="00096D50">
      <w:pPr>
        <w:pStyle w:val="BodyText"/>
        <w:rPr>
          <w:rFonts w:ascii="Arial" w:hAnsi="Arial" w:cs="Arial"/>
        </w:rPr>
      </w:pPr>
    </w:p>
    <w:p w:rsidR="001D4211" w:rsidRPr="009A72C7" w:rsidRDefault="00B57093" w:rsidP="00096D50">
      <w:pPr>
        <w:pStyle w:val="BodyText"/>
        <w:ind w:firstLine="720"/>
        <w:rPr>
          <w:rFonts w:ascii="Arial" w:hAnsi="Arial" w:cs="Arial"/>
        </w:rPr>
      </w:pPr>
      <w:r>
        <w:rPr>
          <w:rFonts w:ascii="Arial" w:hAnsi="Arial" w:cs="Arial"/>
        </w:rPr>
        <w:t xml:space="preserve">There are currently </w:t>
      </w:r>
      <w:r w:rsidR="00A353F1" w:rsidRPr="009A72C7">
        <w:rPr>
          <w:rFonts w:ascii="Arial" w:hAnsi="Arial" w:cs="Arial"/>
        </w:rPr>
        <w:t>eight</w:t>
      </w:r>
      <w:r w:rsidR="001D4211" w:rsidRPr="009A72C7">
        <w:rPr>
          <w:rFonts w:ascii="Arial" w:hAnsi="Arial" w:cs="Arial"/>
        </w:rPr>
        <w:t xml:space="preserve"> Board of Studies Industry Curriculum Frameworks</w:t>
      </w:r>
      <w:r>
        <w:rPr>
          <w:rFonts w:ascii="Arial" w:hAnsi="Arial" w:cs="Arial"/>
        </w:rPr>
        <w:t xml:space="preserve"> delivered in Western Sydney</w:t>
      </w:r>
      <w:r w:rsidR="001D4211" w:rsidRPr="009A72C7">
        <w:rPr>
          <w:rFonts w:ascii="Arial" w:hAnsi="Arial" w:cs="Arial"/>
        </w:rPr>
        <w:t>:</w:t>
      </w:r>
    </w:p>
    <w:p w:rsidR="001D4211" w:rsidRPr="009A72C7" w:rsidRDefault="001D4211" w:rsidP="00096D50">
      <w:pPr>
        <w:pStyle w:val="BodyText"/>
        <w:rPr>
          <w:rFonts w:ascii="Arial" w:hAnsi="Arial" w:cs="Arial"/>
        </w:rPr>
      </w:pPr>
    </w:p>
    <w:tbl>
      <w:tblPr>
        <w:tblW w:w="0" w:type="auto"/>
        <w:tblLook w:val="0000"/>
      </w:tblPr>
      <w:tblGrid>
        <w:gridCol w:w="4622"/>
        <w:gridCol w:w="4623"/>
      </w:tblGrid>
      <w:tr w:rsidR="001D4211" w:rsidRPr="009A72C7">
        <w:tc>
          <w:tcPr>
            <w:tcW w:w="4622" w:type="dxa"/>
          </w:tcPr>
          <w:p w:rsidR="001D4211" w:rsidRPr="009A72C7" w:rsidRDefault="001D4211" w:rsidP="00343E64">
            <w:pPr>
              <w:pStyle w:val="BodyText"/>
              <w:numPr>
                <w:ilvl w:val="0"/>
                <w:numId w:val="3"/>
              </w:numPr>
              <w:tabs>
                <w:tab w:val="num" w:pos="1080"/>
              </w:tabs>
              <w:rPr>
                <w:rFonts w:ascii="Arial" w:hAnsi="Arial" w:cs="Arial"/>
              </w:rPr>
            </w:pPr>
            <w:r w:rsidRPr="009A72C7">
              <w:rPr>
                <w:rFonts w:ascii="Arial" w:hAnsi="Arial" w:cs="Arial"/>
              </w:rPr>
              <w:t xml:space="preserve">Business Services </w:t>
            </w:r>
          </w:p>
          <w:p w:rsidR="001D4211" w:rsidRPr="009A72C7" w:rsidRDefault="001D4211" w:rsidP="00343E64">
            <w:pPr>
              <w:pStyle w:val="BodyText"/>
              <w:numPr>
                <w:ilvl w:val="0"/>
                <w:numId w:val="3"/>
              </w:numPr>
              <w:tabs>
                <w:tab w:val="num" w:pos="1080"/>
              </w:tabs>
              <w:rPr>
                <w:rFonts w:ascii="Arial" w:hAnsi="Arial" w:cs="Arial"/>
              </w:rPr>
            </w:pPr>
            <w:r w:rsidRPr="009A72C7">
              <w:rPr>
                <w:rFonts w:ascii="Arial" w:hAnsi="Arial" w:cs="Arial"/>
              </w:rPr>
              <w:t>Construction</w:t>
            </w:r>
          </w:p>
          <w:p w:rsidR="001D4211" w:rsidRPr="009A72C7" w:rsidRDefault="001D4211" w:rsidP="00343E64">
            <w:pPr>
              <w:pStyle w:val="BodyText"/>
              <w:numPr>
                <w:ilvl w:val="0"/>
                <w:numId w:val="3"/>
              </w:numPr>
              <w:tabs>
                <w:tab w:val="num" w:pos="1080"/>
              </w:tabs>
              <w:rPr>
                <w:rFonts w:ascii="Arial" w:hAnsi="Arial" w:cs="Arial"/>
              </w:rPr>
            </w:pPr>
            <w:r w:rsidRPr="009A72C7">
              <w:rPr>
                <w:rFonts w:ascii="Arial" w:hAnsi="Arial" w:cs="Arial"/>
              </w:rPr>
              <w:t>Information Technology</w:t>
            </w:r>
          </w:p>
          <w:p w:rsidR="001D4211" w:rsidRPr="009A72C7" w:rsidRDefault="001D4211" w:rsidP="00343E64">
            <w:pPr>
              <w:pStyle w:val="BodyText"/>
              <w:numPr>
                <w:ilvl w:val="0"/>
                <w:numId w:val="3"/>
              </w:numPr>
              <w:tabs>
                <w:tab w:val="num" w:pos="1080"/>
              </w:tabs>
              <w:rPr>
                <w:rFonts w:ascii="Arial" w:hAnsi="Arial" w:cs="Arial"/>
              </w:rPr>
            </w:pPr>
            <w:r w:rsidRPr="009A72C7">
              <w:rPr>
                <w:rFonts w:ascii="Arial" w:hAnsi="Arial" w:cs="Arial"/>
              </w:rPr>
              <w:t>Metals And Engineering</w:t>
            </w:r>
          </w:p>
        </w:tc>
        <w:tc>
          <w:tcPr>
            <w:tcW w:w="4623" w:type="dxa"/>
          </w:tcPr>
          <w:p w:rsidR="001D4211" w:rsidRPr="009A72C7" w:rsidRDefault="001D4211" w:rsidP="00343E64">
            <w:pPr>
              <w:pStyle w:val="BodyText"/>
              <w:numPr>
                <w:ilvl w:val="0"/>
                <w:numId w:val="3"/>
              </w:numPr>
              <w:tabs>
                <w:tab w:val="num" w:pos="1080"/>
              </w:tabs>
              <w:rPr>
                <w:rFonts w:ascii="Arial" w:hAnsi="Arial" w:cs="Arial"/>
              </w:rPr>
            </w:pPr>
            <w:r w:rsidRPr="009A72C7">
              <w:rPr>
                <w:rFonts w:ascii="Arial" w:hAnsi="Arial" w:cs="Arial"/>
              </w:rPr>
              <w:t>Primary Industries</w:t>
            </w:r>
          </w:p>
          <w:p w:rsidR="001D4211" w:rsidRPr="009A72C7" w:rsidRDefault="001D4211" w:rsidP="00343E64">
            <w:pPr>
              <w:pStyle w:val="BodyText"/>
              <w:numPr>
                <w:ilvl w:val="0"/>
                <w:numId w:val="3"/>
              </w:numPr>
              <w:tabs>
                <w:tab w:val="num" w:pos="1080"/>
              </w:tabs>
              <w:rPr>
                <w:rFonts w:ascii="Arial" w:hAnsi="Arial" w:cs="Arial"/>
              </w:rPr>
            </w:pPr>
            <w:r w:rsidRPr="009A72C7">
              <w:rPr>
                <w:rFonts w:ascii="Arial" w:hAnsi="Arial" w:cs="Arial"/>
              </w:rPr>
              <w:t>Retail</w:t>
            </w:r>
          </w:p>
          <w:p w:rsidR="001D4211" w:rsidRPr="009A72C7" w:rsidRDefault="001D4211" w:rsidP="00343E64">
            <w:pPr>
              <w:pStyle w:val="BodyText"/>
              <w:numPr>
                <w:ilvl w:val="0"/>
                <w:numId w:val="3"/>
              </w:numPr>
              <w:tabs>
                <w:tab w:val="num" w:pos="1080"/>
              </w:tabs>
              <w:rPr>
                <w:rFonts w:ascii="Arial" w:hAnsi="Arial" w:cs="Arial"/>
              </w:rPr>
            </w:pPr>
            <w:r w:rsidRPr="009A72C7">
              <w:rPr>
                <w:rFonts w:ascii="Arial" w:hAnsi="Arial" w:cs="Arial"/>
              </w:rPr>
              <w:t>Tourism and Hospitality</w:t>
            </w:r>
          </w:p>
          <w:p w:rsidR="001D4211" w:rsidRPr="009A72C7" w:rsidRDefault="001D4211" w:rsidP="00343E64">
            <w:pPr>
              <w:pStyle w:val="BodyText"/>
              <w:numPr>
                <w:ilvl w:val="0"/>
                <w:numId w:val="3"/>
              </w:numPr>
              <w:tabs>
                <w:tab w:val="num" w:pos="1080"/>
              </w:tabs>
              <w:rPr>
                <w:rFonts w:ascii="Arial" w:hAnsi="Arial" w:cs="Arial"/>
              </w:rPr>
            </w:pPr>
            <w:r w:rsidRPr="009A72C7">
              <w:rPr>
                <w:rFonts w:ascii="Arial" w:hAnsi="Arial" w:cs="Arial"/>
              </w:rPr>
              <w:t xml:space="preserve">Entertainment  </w:t>
            </w:r>
            <w:r w:rsidR="00820E61" w:rsidRPr="009A72C7">
              <w:rPr>
                <w:rFonts w:ascii="Arial" w:hAnsi="Arial" w:cs="Arial"/>
              </w:rPr>
              <w:t xml:space="preserve"> </w:t>
            </w:r>
          </w:p>
        </w:tc>
      </w:tr>
    </w:tbl>
    <w:p w:rsidR="001D4211" w:rsidRPr="009A72C7" w:rsidRDefault="001D4211" w:rsidP="00096D50">
      <w:pPr>
        <w:pStyle w:val="BodyText"/>
        <w:rPr>
          <w:rFonts w:ascii="Arial" w:hAnsi="Arial" w:cs="Arial"/>
        </w:rPr>
      </w:pPr>
    </w:p>
    <w:p w:rsidR="00720852" w:rsidRPr="009A72C7" w:rsidRDefault="001D4211" w:rsidP="00096D50">
      <w:pPr>
        <w:pStyle w:val="BodyText"/>
        <w:rPr>
          <w:rFonts w:ascii="Arial" w:hAnsi="Arial" w:cs="Arial"/>
          <w:b/>
        </w:rPr>
      </w:pPr>
      <w:r w:rsidRPr="009A72C7">
        <w:rPr>
          <w:rFonts w:ascii="Arial" w:hAnsi="Arial" w:cs="Arial"/>
          <w:b/>
        </w:rPr>
        <w:t>Fr</w:t>
      </w:r>
      <w:r w:rsidR="00A353F1" w:rsidRPr="009A72C7">
        <w:rPr>
          <w:rFonts w:ascii="Arial" w:hAnsi="Arial" w:cs="Arial"/>
          <w:b/>
        </w:rPr>
        <w:t>amework Documentation</w:t>
      </w:r>
    </w:p>
    <w:p w:rsidR="009835EA" w:rsidRPr="009A72C7" w:rsidRDefault="009835EA" w:rsidP="00096D50">
      <w:pPr>
        <w:pStyle w:val="BodyText"/>
        <w:rPr>
          <w:rFonts w:ascii="Arial" w:hAnsi="Arial" w:cs="Arial"/>
        </w:rPr>
      </w:pPr>
    </w:p>
    <w:p w:rsidR="001D4211" w:rsidRPr="009A72C7" w:rsidRDefault="00720852" w:rsidP="00096D50">
      <w:pPr>
        <w:pStyle w:val="BodyText"/>
        <w:ind w:firstLine="720"/>
        <w:rPr>
          <w:rFonts w:ascii="Arial" w:hAnsi="Arial" w:cs="Arial"/>
        </w:rPr>
      </w:pPr>
      <w:r w:rsidRPr="009A72C7">
        <w:rPr>
          <w:rFonts w:ascii="Arial" w:hAnsi="Arial" w:cs="Arial"/>
        </w:rPr>
        <w:t>C</w:t>
      </w:r>
      <w:r w:rsidR="00A353F1" w:rsidRPr="009A72C7">
        <w:rPr>
          <w:rFonts w:ascii="Arial" w:hAnsi="Arial" w:cs="Arial"/>
        </w:rPr>
        <w:t>omprises:</w:t>
      </w:r>
    </w:p>
    <w:p w:rsidR="001D4211" w:rsidRPr="009A72C7" w:rsidRDefault="001D4211" w:rsidP="00343E64">
      <w:pPr>
        <w:pStyle w:val="BodyText"/>
        <w:numPr>
          <w:ilvl w:val="0"/>
          <w:numId w:val="3"/>
        </w:numPr>
        <w:tabs>
          <w:tab w:val="num" w:pos="1080"/>
        </w:tabs>
        <w:rPr>
          <w:rFonts w:ascii="Arial" w:hAnsi="Arial" w:cs="Arial"/>
        </w:rPr>
      </w:pPr>
      <w:r w:rsidRPr="009A72C7">
        <w:rPr>
          <w:rFonts w:ascii="Arial" w:hAnsi="Arial" w:cs="Arial"/>
        </w:rPr>
        <w:t>Syllabus Part A – Course Structures and Requirements</w:t>
      </w:r>
    </w:p>
    <w:p w:rsidR="001D4211" w:rsidRPr="009A72C7" w:rsidRDefault="001D4211" w:rsidP="00343E64">
      <w:pPr>
        <w:pStyle w:val="BodyText"/>
        <w:numPr>
          <w:ilvl w:val="0"/>
          <w:numId w:val="3"/>
        </w:numPr>
        <w:rPr>
          <w:rFonts w:ascii="Arial" w:hAnsi="Arial" w:cs="Arial"/>
        </w:rPr>
      </w:pPr>
      <w:r w:rsidRPr="009A72C7">
        <w:rPr>
          <w:rFonts w:ascii="Arial" w:hAnsi="Arial" w:cs="Arial"/>
        </w:rPr>
        <w:t>Syllabus Part B – Units of Competency and HSC Requirements</w:t>
      </w:r>
    </w:p>
    <w:p w:rsidR="001D4211" w:rsidRPr="009A72C7" w:rsidRDefault="009A72C7" w:rsidP="00343E64">
      <w:pPr>
        <w:pStyle w:val="BodyText"/>
        <w:numPr>
          <w:ilvl w:val="0"/>
          <w:numId w:val="3"/>
        </w:numPr>
        <w:rPr>
          <w:rFonts w:ascii="Arial" w:hAnsi="Arial" w:cs="Arial"/>
        </w:rPr>
      </w:pPr>
      <w:r>
        <w:rPr>
          <w:rFonts w:ascii="Arial" w:hAnsi="Arial" w:cs="Arial"/>
        </w:rPr>
        <w:t>Support Document</w:t>
      </w:r>
    </w:p>
    <w:p w:rsidR="001D4211" w:rsidRPr="009A72C7" w:rsidRDefault="001D4211" w:rsidP="00096D50">
      <w:pPr>
        <w:pStyle w:val="BodyText"/>
        <w:rPr>
          <w:rFonts w:ascii="Arial" w:hAnsi="Arial" w:cs="Arial"/>
          <w:b/>
        </w:rPr>
      </w:pPr>
    </w:p>
    <w:p w:rsidR="001D4211" w:rsidRPr="009A72C7" w:rsidRDefault="001D4211" w:rsidP="00096D50">
      <w:pPr>
        <w:pStyle w:val="BodyText"/>
        <w:ind w:left="720"/>
        <w:rPr>
          <w:rFonts w:ascii="Arial" w:hAnsi="Arial" w:cs="Arial"/>
          <w:b/>
          <w:bCs/>
        </w:rPr>
      </w:pPr>
      <w:r w:rsidRPr="009A72C7">
        <w:rPr>
          <w:rFonts w:ascii="Arial" w:hAnsi="Arial" w:cs="Arial"/>
        </w:rPr>
        <w:t>All teachers should make sure they have the latest copies of these documents. The latest copies of all documentation can be found on the Board of Studies website on</w:t>
      </w:r>
      <w:r w:rsidRPr="009A72C7">
        <w:rPr>
          <w:rFonts w:ascii="Arial" w:hAnsi="Arial" w:cs="Arial"/>
          <w:b/>
          <w:bCs/>
        </w:rPr>
        <w:t xml:space="preserve"> </w:t>
      </w:r>
      <w:hyperlink r:id="rId10" w:history="1">
        <w:r w:rsidRPr="009A72C7">
          <w:rPr>
            <w:rStyle w:val="Hyperlink"/>
            <w:rFonts w:ascii="Arial" w:hAnsi="Arial" w:cs="Arial"/>
            <w:color w:val="auto"/>
          </w:rPr>
          <w:t>www.boardofstudies.nsw.edu.au</w:t>
        </w:r>
      </w:hyperlink>
    </w:p>
    <w:p w:rsidR="001D4211" w:rsidRPr="009A72C7" w:rsidRDefault="001D4211" w:rsidP="00096D50">
      <w:pPr>
        <w:pStyle w:val="BodyText"/>
        <w:rPr>
          <w:rFonts w:ascii="Arial" w:hAnsi="Arial" w:cs="Arial"/>
        </w:rPr>
      </w:pPr>
    </w:p>
    <w:p w:rsidR="001D4211" w:rsidRPr="009A72C7" w:rsidRDefault="001D4211" w:rsidP="00096D50">
      <w:pPr>
        <w:pStyle w:val="BodyText"/>
        <w:rPr>
          <w:rFonts w:ascii="Arial" w:hAnsi="Arial" w:cs="Arial"/>
        </w:rPr>
      </w:pPr>
      <w:r w:rsidRPr="009A72C7">
        <w:rPr>
          <w:rFonts w:ascii="Arial" w:hAnsi="Arial" w:cs="Arial"/>
          <w:b/>
        </w:rPr>
        <w:t>Industry Curriculum Framework Information Package (ICFIP)</w:t>
      </w:r>
      <w:r w:rsidRPr="009A72C7">
        <w:rPr>
          <w:rFonts w:ascii="Arial" w:hAnsi="Arial" w:cs="Arial"/>
        </w:rPr>
        <w:t>.</w:t>
      </w:r>
    </w:p>
    <w:p w:rsidR="001D4211" w:rsidRPr="009A72C7" w:rsidRDefault="001D4211" w:rsidP="00096D50">
      <w:pPr>
        <w:pStyle w:val="BodyText"/>
        <w:rPr>
          <w:rFonts w:ascii="Arial" w:hAnsi="Arial" w:cs="Arial"/>
        </w:rPr>
      </w:pPr>
    </w:p>
    <w:p w:rsidR="001D4211" w:rsidRPr="009A72C7" w:rsidRDefault="001D4211" w:rsidP="00096D50">
      <w:pPr>
        <w:pStyle w:val="BodyText"/>
        <w:ind w:left="720"/>
        <w:rPr>
          <w:rFonts w:ascii="Arial" w:hAnsi="Arial" w:cs="Arial"/>
        </w:rPr>
      </w:pPr>
      <w:r w:rsidRPr="009A72C7">
        <w:rPr>
          <w:rFonts w:ascii="Arial" w:hAnsi="Arial" w:cs="Arial"/>
        </w:rPr>
        <w:t xml:space="preserve">The ICFIP represents a key mechanism through which the </w:t>
      </w:r>
      <w:r w:rsidR="00A353F1" w:rsidRPr="009A72C7">
        <w:rPr>
          <w:rFonts w:ascii="Arial" w:hAnsi="Arial" w:cs="Arial"/>
        </w:rPr>
        <w:t>Region</w:t>
      </w:r>
      <w:r w:rsidRPr="009A72C7">
        <w:rPr>
          <w:rFonts w:ascii="Arial" w:hAnsi="Arial" w:cs="Arial"/>
        </w:rPr>
        <w:t xml:space="preserve"> and schools will demonstrate compliance with Registered Training Organisation requirements.</w:t>
      </w:r>
      <w:r w:rsidRPr="009A72C7">
        <w:rPr>
          <w:rFonts w:ascii="Arial" w:hAnsi="Arial" w:cs="Arial"/>
          <w:b/>
          <w:bCs/>
        </w:rPr>
        <w:t xml:space="preserve"> </w:t>
      </w:r>
      <w:r w:rsidRPr="009A72C7">
        <w:rPr>
          <w:rFonts w:ascii="Arial" w:hAnsi="Arial" w:cs="Arial"/>
          <w:bCs/>
        </w:rPr>
        <w:t>VET Teachers should ensure that they have access to the most recent version of the ICFIP</w:t>
      </w:r>
      <w:r w:rsidR="00BA27F9" w:rsidRPr="009A72C7">
        <w:rPr>
          <w:rFonts w:ascii="Arial" w:hAnsi="Arial" w:cs="Arial"/>
          <w:bCs/>
        </w:rPr>
        <w:t xml:space="preserve"> which is provided to schools on disc each year</w:t>
      </w:r>
      <w:r w:rsidR="00082085" w:rsidRPr="009A72C7">
        <w:rPr>
          <w:rFonts w:ascii="Arial" w:hAnsi="Arial" w:cs="Arial"/>
          <w:bCs/>
        </w:rPr>
        <w:t>.</w:t>
      </w:r>
      <w:r w:rsidR="00BA27F9" w:rsidRPr="009A72C7">
        <w:rPr>
          <w:rFonts w:ascii="Arial" w:hAnsi="Arial" w:cs="Arial"/>
          <w:bCs/>
        </w:rPr>
        <w:t xml:space="preserve"> </w:t>
      </w:r>
      <w:r w:rsidR="00BA27F9" w:rsidRPr="009A72C7">
        <w:rPr>
          <w:rFonts w:ascii="Arial" w:hAnsi="Arial" w:cs="Arial"/>
        </w:rPr>
        <w:t>A</w:t>
      </w:r>
      <w:r w:rsidRPr="009A72C7">
        <w:rPr>
          <w:rFonts w:ascii="Arial" w:hAnsi="Arial" w:cs="Arial"/>
        </w:rPr>
        <w:t xml:space="preserve"> copy can also be found in the Vocational Education</w:t>
      </w:r>
      <w:r w:rsidR="00820E61" w:rsidRPr="009A72C7">
        <w:rPr>
          <w:rFonts w:ascii="Arial" w:hAnsi="Arial" w:cs="Arial"/>
        </w:rPr>
        <w:t xml:space="preserve"> Directorate</w:t>
      </w:r>
      <w:r w:rsidR="00082085" w:rsidRPr="009A72C7">
        <w:rPr>
          <w:rFonts w:ascii="Arial" w:hAnsi="Arial" w:cs="Arial"/>
        </w:rPr>
        <w:t xml:space="preserve"> </w:t>
      </w:r>
      <w:r w:rsidR="00820E61" w:rsidRPr="009A72C7">
        <w:rPr>
          <w:rFonts w:ascii="Arial" w:hAnsi="Arial" w:cs="Arial"/>
        </w:rPr>
        <w:t xml:space="preserve">website on the </w:t>
      </w:r>
      <w:r w:rsidR="00C84686" w:rsidRPr="009A72C7">
        <w:rPr>
          <w:rFonts w:ascii="Arial" w:hAnsi="Arial" w:cs="Arial"/>
        </w:rPr>
        <w:t>department’s</w:t>
      </w:r>
      <w:r w:rsidR="00820E61" w:rsidRPr="009A72C7">
        <w:rPr>
          <w:rFonts w:ascii="Arial" w:hAnsi="Arial" w:cs="Arial"/>
        </w:rPr>
        <w:t xml:space="preserve"> intranet site at  </w:t>
      </w:r>
      <w:r w:rsidR="00BA27F9" w:rsidRPr="009A72C7">
        <w:rPr>
          <w:rFonts w:ascii="Arial" w:hAnsi="Arial" w:cs="Arial"/>
        </w:rPr>
        <w:t xml:space="preserve"> </w:t>
      </w:r>
      <w:hyperlink r:id="rId11" w:history="1">
        <w:r w:rsidR="00820E61" w:rsidRPr="009A72C7">
          <w:rPr>
            <w:rStyle w:val="Hyperlink"/>
            <w:rFonts w:ascii="Arial" w:hAnsi="Arial" w:cs="Arial"/>
            <w:color w:val="auto"/>
          </w:rPr>
          <w:t>detwww.det.nsw.edu.au/directorates/</w:t>
        </w:r>
        <w:proofErr w:type="spellStart"/>
        <w:r w:rsidR="00820E61" w:rsidRPr="009A72C7">
          <w:rPr>
            <w:rStyle w:val="Hyperlink"/>
            <w:rFonts w:ascii="Arial" w:hAnsi="Arial" w:cs="Arial"/>
            <w:color w:val="auto"/>
          </w:rPr>
          <w:t>vet_schools</w:t>
        </w:r>
        <w:proofErr w:type="spellEnd"/>
        <w:r w:rsidR="00820E61" w:rsidRPr="009A72C7">
          <w:rPr>
            <w:rStyle w:val="Hyperlink"/>
            <w:rFonts w:ascii="Arial" w:hAnsi="Arial" w:cs="Arial"/>
            <w:color w:val="auto"/>
          </w:rPr>
          <w:t>/index.htm</w:t>
        </w:r>
      </w:hyperlink>
    </w:p>
    <w:p w:rsidR="00A353F1" w:rsidRPr="009A72C7" w:rsidRDefault="00A353F1" w:rsidP="00096D50">
      <w:pPr>
        <w:pStyle w:val="BodyText"/>
        <w:rPr>
          <w:rFonts w:ascii="Arial" w:hAnsi="Arial" w:cs="Arial"/>
          <w:b/>
          <w:bCs/>
          <w:sz w:val="28"/>
        </w:rPr>
      </w:pPr>
    </w:p>
    <w:p w:rsidR="001D4211" w:rsidRPr="009A72C7" w:rsidRDefault="001D4211" w:rsidP="00096D50">
      <w:pPr>
        <w:pStyle w:val="BodyText"/>
        <w:rPr>
          <w:rFonts w:ascii="Arial" w:hAnsi="Arial" w:cs="Arial"/>
          <w:b/>
          <w:bCs/>
        </w:rPr>
      </w:pPr>
      <w:r w:rsidRPr="009A72C7">
        <w:rPr>
          <w:rFonts w:ascii="Arial" w:hAnsi="Arial" w:cs="Arial"/>
          <w:b/>
          <w:bCs/>
        </w:rPr>
        <w:t xml:space="preserve">Version Control </w:t>
      </w:r>
    </w:p>
    <w:p w:rsidR="001D4211" w:rsidRPr="009A72C7" w:rsidRDefault="001D4211" w:rsidP="00096D50">
      <w:pPr>
        <w:pStyle w:val="BodyText"/>
        <w:rPr>
          <w:rFonts w:ascii="Arial" w:hAnsi="Arial" w:cs="Arial"/>
          <w:bCs/>
        </w:rPr>
      </w:pPr>
    </w:p>
    <w:p w:rsidR="00F15067" w:rsidRPr="009A72C7" w:rsidRDefault="001D4211" w:rsidP="00096D50">
      <w:pPr>
        <w:pStyle w:val="BodyText"/>
        <w:ind w:left="720"/>
        <w:rPr>
          <w:rFonts w:ascii="Arial" w:hAnsi="Arial" w:cs="Arial"/>
        </w:rPr>
      </w:pPr>
      <w:r w:rsidRPr="009A72C7">
        <w:rPr>
          <w:rFonts w:ascii="Arial" w:hAnsi="Arial" w:cs="Arial"/>
        </w:rPr>
        <w:t xml:space="preserve">Version Control is the system an RTO </w:t>
      </w:r>
      <w:proofErr w:type="spellStart"/>
      <w:r w:rsidRPr="009A72C7">
        <w:rPr>
          <w:rFonts w:ascii="Arial" w:hAnsi="Arial" w:cs="Arial"/>
        </w:rPr>
        <w:t>utilises</w:t>
      </w:r>
      <w:proofErr w:type="spellEnd"/>
      <w:r w:rsidRPr="009A72C7">
        <w:rPr>
          <w:rFonts w:ascii="Arial" w:hAnsi="Arial" w:cs="Arial"/>
        </w:rPr>
        <w:t xml:space="preserve"> to ensure that information and documentation is the most current available.  The process is an essential component of quality control and management.</w:t>
      </w:r>
      <w:r w:rsidR="0050655A" w:rsidRPr="009A72C7">
        <w:rPr>
          <w:rFonts w:ascii="Arial" w:hAnsi="Arial" w:cs="Arial"/>
        </w:rPr>
        <w:t xml:space="preserve"> T</w:t>
      </w:r>
      <w:r w:rsidRPr="009A72C7">
        <w:rPr>
          <w:rFonts w:ascii="Arial" w:hAnsi="Arial" w:cs="Arial"/>
        </w:rPr>
        <w:t>he ICFIP is an important compliance tool and must be maintained and updated at all delivery sites.</w:t>
      </w:r>
      <w:r w:rsidR="009835EA" w:rsidRPr="009A72C7">
        <w:rPr>
          <w:rFonts w:ascii="Arial" w:hAnsi="Arial" w:cs="Arial"/>
        </w:rPr>
        <w:t xml:space="preserve"> All documents should have a dated header or footer indicating version of document.  </w:t>
      </w:r>
    </w:p>
    <w:p w:rsidR="009E1838" w:rsidRPr="009A72C7" w:rsidRDefault="009E1838" w:rsidP="00096D50">
      <w:pPr>
        <w:pStyle w:val="BodyText"/>
        <w:rPr>
          <w:rFonts w:ascii="Arial" w:hAnsi="Arial" w:cs="Arial"/>
          <w:b/>
        </w:rPr>
      </w:pPr>
    </w:p>
    <w:p w:rsidR="00F15067" w:rsidRPr="009A72C7" w:rsidRDefault="0050655A" w:rsidP="00096D50">
      <w:pPr>
        <w:pStyle w:val="BodyText"/>
        <w:rPr>
          <w:rFonts w:ascii="Arial" w:hAnsi="Arial" w:cs="Arial"/>
          <w:b/>
          <w:bCs/>
          <w:szCs w:val="22"/>
        </w:rPr>
      </w:pPr>
      <w:r w:rsidRPr="009A72C7">
        <w:rPr>
          <w:rFonts w:ascii="Arial" w:hAnsi="Arial" w:cs="Arial"/>
          <w:b/>
          <w:bCs/>
          <w:szCs w:val="22"/>
        </w:rPr>
        <w:t xml:space="preserve">Provision of </w:t>
      </w:r>
      <w:r w:rsidR="008812AB" w:rsidRPr="009A72C7">
        <w:rPr>
          <w:rFonts w:ascii="Arial" w:hAnsi="Arial" w:cs="Arial"/>
          <w:b/>
          <w:bCs/>
          <w:szCs w:val="22"/>
        </w:rPr>
        <w:t>Information</w:t>
      </w:r>
      <w:r w:rsidRPr="009A72C7">
        <w:rPr>
          <w:rFonts w:ascii="Arial" w:hAnsi="Arial" w:cs="Arial"/>
          <w:b/>
          <w:bCs/>
          <w:szCs w:val="22"/>
        </w:rPr>
        <w:t xml:space="preserve"> to </w:t>
      </w:r>
      <w:r w:rsidR="00F15067" w:rsidRPr="009A72C7">
        <w:rPr>
          <w:rFonts w:ascii="Arial" w:hAnsi="Arial" w:cs="Arial"/>
          <w:b/>
          <w:bCs/>
          <w:szCs w:val="22"/>
        </w:rPr>
        <w:t>Student</w:t>
      </w:r>
      <w:r w:rsidRPr="009A72C7">
        <w:rPr>
          <w:rFonts w:ascii="Arial" w:hAnsi="Arial" w:cs="Arial"/>
          <w:b/>
          <w:bCs/>
          <w:szCs w:val="22"/>
        </w:rPr>
        <w:t>s</w:t>
      </w:r>
    </w:p>
    <w:p w:rsidR="0050655A" w:rsidRPr="009A72C7" w:rsidRDefault="0050655A" w:rsidP="00096D50">
      <w:pPr>
        <w:pStyle w:val="BodyText"/>
        <w:rPr>
          <w:rFonts w:ascii="Arial" w:hAnsi="Arial" w:cs="Arial"/>
          <w:bCs/>
          <w:sz w:val="24"/>
          <w:szCs w:val="24"/>
        </w:rPr>
      </w:pPr>
    </w:p>
    <w:p w:rsidR="00F15067" w:rsidRPr="009A72C7" w:rsidRDefault="00F15067" w:rsidP="00096D50">
      <w:pPr>
        <w:pStyle w:val="BodyText"/>
        <w:ind w:left="720"/>
        <w:rPr>
          <w:rFonts w:ascii="Arial" w:hAnsi="Arial" w:cs="Arial"/>
          <w:bCs/>
          <w:szCs w:val="22"/>
        </w:rPr>
      </w:pPr>
      <w:r w:rsidRPr="009A72C7">
        <w:rPr>
          <w:rFonts w:ascii="Arial" w:hAnsi="Arial" w:cs="Arial"/>
          <w:bCs/>
          <w:szCs w:val="22"/>
        </w:rPr>
        <w:t xml:space="preserve">To ensure consistency of information across the region </w:t>
      </w:r>
      <w:r w:rsidR="00670A19" w:rsidRPr="009A72C7">
        <w:rPr>
          <w:rFonts w:ascii="Arial" w:hAnsi="Arial" w:cs="Arial"/>
          <w:bCs/>
          <w:szCs w:val="22"/>
        </w:rPr>
        <w:t xml:space="preserve">the </w:t>
      </w:r>
      <w:r w:rsidR="00553168">
        <w:rPr>
          <w:rFonts w:ascii="Arial" w:hAnsi="Arial" w:cs="Arial"/>
          <w:bCs/>
          <w:szCs w:val="22"/>
        </w:rPr>
        <w:t>2010</w:t>
      </w:r>
      <w:r w:rsidRPr="009A72C7">
        <w:rPr>
          <w:rFonts w:ascii="Arial" w:hAnsi="Arial" w:cs="Arial"/>
          <w:bCs/>
          <w:szCs w:val="22"/>
        </w:rPr>
        <w:t xml:space="preserve"> </w:t>
      </w:r>
      <w:r w:rsidR="00670A19" w:rsidRPr="009A72C7">
        <w:rPr>
          <w:rFonts w:ascii="Arial" w:hAnsi="Arial" w:cs="Arial"/>
          <w:bCs/>
          <w:szCs w:val="22"/>
        </w:rPr>
        <w:t>Student Infor</w:t>
      </w:r>
      <w:r w:rsidR="001F2E73">
        <w:rPr>
          <w:rFonts w:ascii="Arial" w:hAnsi="Arial" w:cs="Arial"/>
          <w:bCs/>
          <w:szCs w:val="22"/>
        </w:rPr>
        <w:t>mation Brochure (see Appendixes)</w:t>
      </w:r>
      <w:r w:rsidRPr="009A72C7">
        <w:rPr>
          <w:rFonts w:ascii="Arial" w:hAnsi="Arial" w:cs="Arial"/>
          <w:bCs/>
          <w:szCs w:val="22"/>
        </w:rPr>
        <w:t xml:space="preserve"> should be issued to every student as they enter the course. Th</w:t>
      </w:r>
      <w:r w:rsidR="00670A19" w:rsidRPr="009A72C7">
        <w:rPr>
          <w:rFonts w:ascii="Arial" w:hAnsi="Arial" w:cs="Arial"/>
          <w:bCs/>
          <w:szCs w:val="22"/>
        </w:rPr>
        <w:t>is brochure</w:t>
      </w:r>
      <w:r w:rsidRPr="009A72C7">
        <w:rPr>
          <w:rFonts w:ascii="Arial" w:hAnsi="Arial" w:cs="Arial"/>
          <w:bCs/>
          <w:szCs w:val="22"/>
        </w:rPr>
        <w:t xml:space="preserve"> should be signed for by the student and the information within must be explained to the student/class. The </w:t>
      </w:r>
      <w:r w:rsidR="00670A19" w:rsidRPr="009A72C7">
        <w:rPr>
          <w:rFonts w:ascii="Arial" w:hAnsi="Arial" w:cs="Arial"/>
          <w:bCs/>
          <w:szCs w:val="22"/>
        </w:rPr>
        <w:t>brochure</w:t>
      </w:r>
      <w:r w:rsidRPr="009A72C7">
        <w:rPr>
          <w:rFonts w:ascii="Arial" w:hAnsi="Arial" w:cs="Arial"/>
          <w:bCs/>
          <w:szCs w:val="22"/>
        </w:rPr>
        <w:t xml:space="preserve"> should be used to clarify the responsibilities of those involved in the delivery and achievement of course outcomes. If an issue arises the student should be referred to the </w:t>
      </w:r>
      <w:r w:rsidR="00670A19" w:rsidRPr="009A72C7">
        <w:rPr>
          <w:rFonts w:ascii="Arial" w:hAnsi="Arial" w:cs="Arial"/>
          <w:bCs/>
          <w:szCs w:val="22"/>
        </w:rPr>
        <w:t>Student Information Brochure</w:t>
      </w:r>
      <w:r w:rsidRPr="009A72C7">
        <w:rPr>
          <w:rFonts w:ascii="Arial" w:hAnsi="Arial" w:cs="Arial"/>
          <w:bCs/>
          <w:szCs w:val="22"/>
        </w:rPr>
        <w:t xml:space="preserve"> to seek clarification and if necessary the most appropriate steps to be taken. </w:t>
      </w:r>
      <w:r w:rsidR="00921EE1" w:rsidRPr="009A72C7">
        <w:rPr>
          <w:rFonts w:ascii="Arial" w:hAnsi="Arial" w:cs="Arial"/>
          <w:bCs/>
          <w:szCs w:val="22"/>
        </w:rPr>
        <w:t xml:space="preserve"> </w:t>
      </w:r>
    </w:p>
    <w:p w:rsidR="003803BB" w:rsidRDefault="003803BB" w:rsidP="00096D50">
      <w:pPr>
        <w:ind w:left="720"/>
        <w:rPr>
          <w:rFonts w:ascii="Arial" w:hAnsi="Arial" w:cs="Arial"/>
        </w:rPr>
      </w:pPr>
    </w:p>
    <w:p w:rsidR="003803BB" w:rsidRPr="009A72C7" w:rsidRDefault="003803BB" w:rsidP="00096D50">
      <w:pPr>
        <w:ind w:left="720"/>
        <w:rPr>
          <w:rFonts w:ascii="Arial" w:hAnsi="Arial" w:cs="Arial"/>
        </w:rPr>
      </w:pPr>
      <w:r w:rsidRPr="009A72C7">
        <w:rPr>
          <w:rFonts w:ascii="Arial" w:hAnsi="Arial" w:cs="Arial"/>
        </w:rPr>
        <w:lastRenderedPageBreak/>
        <w:t xml:space="preserve">At the commencement of the course each student should be issued with an outline of the course which indicates the competencies to be studied and where possible the sequence in which the course will be delivered. </w:t>
      </w:r>
    </w:p>
    <w:p w:rsidR="00032630" w:rsidRPr="009A72C7" w:rsidRDefault="00032630" w:rsidP="00096D50">
      <w:pPr>
        <w:pStyle w:val="BodyText"/>
        <w:ind w:firstLine="720"/>
        <w:rPr>
          <w:rFonts w:ascii="Arial" w:hAnsi="Arial" w:cs="Arial"/>
          <w:b/>
          <w:bCs/>
        </w:rPr>
      </w:pPr>
    </w:p>
    <w:p w:rsidR="001D4211" w:rsidRPr="009A72C7" w:rsidRDefault="001D4211" w:rsidP="00096D50">
      <w:pPr>
        <w:pStyle w:val="BodyText"/>
        <w:rPr>
          <w:rFonts w:ascii="Arial" w:hAnsi="Arial" w:cs="Arial"/>
          <w:b/>
          <w:bCs/>
        </w:rPr>
      </w:pPr>
      <w:r w:rsidRPr="009A72C7">
        <w:rPr>
          <w:rFonts w:ascii="Arial" w:hAnsi="Arial" w:cs="Arial"/>
          <w:b/>
          <w:bCs/>
        </w:rPr>
        <w:t>Resources</w:t>
      </w:r>
    </w:p>
    <w:p w:rsidR="001D4211" w:rsidRPr="009A72C7" w:rsidRDefault="001D4211" w:rsidP="00096D50">
      <w:pPr>
        <w:pStyle w:val="BodyText"/>
        <w:rPr>
          <w:rFonts w:ascii="Arial" w:hAnsi="Arial" w:cs="Arial"/>
        </w:rPr>
      </w:pPr>
    </w:p>
    <w:p w:rsidR="001D4211" w:rsidRPr="009A72C7" w:rsidRDefault="001D4211" w:rsidP="00096D50">
      <w:pPr>
        <w:pStyle w:val="BodyText"/>
        <w:ind w:left="720"/>
        <w:rPr>
          <w:rFonts w:ascii="Arial" w:hAnsi="Arial" w:cs="Arial"/>
        </w:rPr>
      </w:pPr>
      <w:r w:rsidRPr="009A72C7">
        <w:rPr>
          <w:rFonts w:ascii="Arial" w:hAnsi="Arial" w:cs="Arial"/>
        </w:rPr>
        <w:t>Teachers should refer to the relevant section of the ICFIP for detailed checklists of resources and equipment.  It is essential that the resources checklists be completed for each vocational HSC course being delivered. Quality assurance of VET courses is the responsibility of Principals.</w:t>
      </w:r>
    </w:p>
    <w:p w:rsidR="001D4211" w:rsidRPr="009A72C7" w:rsidRDefault="001D4211" w:rsidP="00096D50">
      <w:pPr>
        <w:pStyle w:val="BodyText"/>
        <w:rPr>
          <w:rFonts w:ascii="Arial" w:hAnsi="Arial" w:cs="Arial"/>
        </w:rPr>
      </w:pPr>
    </w:p>
    <w:p w:rsidR="001D4211" w:rsidRPr="009A72C7" w:rsidRDefault="001D4211" w:rsidP="00096D50">
      <w:pPr>
        <w:pStyle w:val="BodyText"/>
        <w:rPr>
          <w:rFonts w:ascii="Arial" w:hAnsi="Arial" w:cs="Arial"/>
          <w:b/>
          <w:bCs/>
        </w:rPr>
      </w:pPr>
      <w:r w:rsidRPr="009A72C7">
        <w:rPr>
          <w:rFonts w:ascii="Arial" w:hAnsi="Arial" w:cs="Arial"/>
          <w:b/>
          <w:bCs/>
        </w:rPr>
        <w:t>Student Records</w:t>
      </w:r>
    </w:p>
    <w:p w:rsidR="001D4211" w:rsidRPr="009A72C7" w:rsidRDefault="001D4211" w:rsidP="00096D50">
      <w:pPr>
        <w:pStyle w:val="BodyText"/>
        <w:rPr>
          <w:rFonts w:ascii="Arial" w:hAnsi="Arial" w:cs="Arial"/>
          <w:b/>
          <w:bCs/>
        </w:rPr>
      </w:pPr>
    </w:p>
    <w:p w:rsidR="001D4211" w:rsidRPr="009A72C7" w:rsidRDefault="00454E26" w:rsidP="00096D50">
      <w:pPr>
        <w:pStyle w:val="BodyText"/>
        <w:ind w:left="993" w:hanging="273"/>
        <w:rPr>
          <w:rFonts w:ascii="Arial" w:hAnsi="Arial" w:cs="Arial"/>
        </w:rPr>
      </w:pPr>
      <w:r w:rsidRPr="009A72C7">
        <w:rPr>
          <w:rFonts w:ascii="Arial" w:hAnsi="Arial" w:cs="Arial"/>
        </w:rPr>
        <w:t>1</w:t>
      </w:r>
      <w:r w:rsidR="00032630" w:rsidRPr="009A72C7">
        <w:rPr>
          <w:rFonts w:ascii="Arial" w:hAnsi="Arial" w:cs="Arial"/>
        </w:rPr>
        <w:t>.</w:t>
      </w:r>
      <w:r w:rsidRPr="009A72C7">
        <w:rPr>
          <w:rFonts w:ascii="Arial" w:hAnsi="Arial" w:cs="Arial"/>
        </w:rPr>
        <w:t xml:space="preserve"> </w:t>
      </w:r>
      <w:r w:rsidR="001D4211" w:rsidRPr="009A72C7">
        <w:rPr>
          <w:rFonts w:ascii="Arial" w:hAnsi="Arial" w:cs="Arial"/>
        </w:rPr>
        <w:t xml:space="preserve">For the </w:t>
      </w:r>
      <w:r w:rsidR="001D4211" w:rsidRPr="009A72C7">
        <w:rPr>
          <w:rFonts w:ascii="Arial" w:hAnsi="Arial" w:cs="Arial"/>
          <w:bCs/>
        </w:rPr>
        <w:t>duration of the course</w:t>
      </w:r>
      <w:r w:rsidR="001D4211" w:rsidRPr="009A72C7">
        <w:rPr>
          <w:rFonts w:ascii="Arial" w:hAnsi="Arial" w:cs="Arial"/>
        </w:rPr>
        <w:t>, schools should m</w:t>
      </w:r>
      <w:r w:rsidR="00337E6D" w:rsidRPr="009A72C7">
        <w:rPr>
          <w:rFonts w:ascii="Arial" w:hAnsi="Arial" w:cs="Arial"/>
        </w:rPr>
        <w:t>aintain</w:t>
      </w:r>
      <w:r w:rsidR="001D4211" w:rsidRPr="009A72C7">
        <w:rPr>
          <w:rFonts w:ascii="Arial" w:hAnsi="Arial" w:cs="Arial"/>
        </w:rPr>
        <w:t xml:space="preserve"> </w:t>
      </w:r>
      <w:r w:rsidR="00337E6D" w:rsidRPr="009A72C7">
        <w:rPr>
          <w:rFonts w:ascii="Arial" w:hAnsi="Arial" w:cs="Arial"/>
        </w:rPr>
        <w:t xml:space="preserve">a student file with </w:t>
      </w:r>
      <w:r w:rsidR="001D4211" w:rsidRPr="009A72C7">
        <w:rPr>
          <w:rFonts w:ascii="Arial" w:hAnsi="Arial" w:cs="Arial"/>
        </w:rPr>
        <w:t>information such as:</w:t>
      </w:r>
    </w:p>
    <w:p w:rsidR="001D4211" w:rsidRPr="009A72C7" w:rsidRDefault="001D4211" w:rsidP="00343E64">
      <w:pPr>
        <w:pStyle w:val="BodyText"/>
        <w:numPr>
          <w:ilvl w:val="0"/>
          <w:numId w:val="6"/>
        </w:numPr>
        <w:tabs>
          <w:tab w:val="left" w:pos="1134"/>
        </w:tabs>
        <w:rPr>
          <w:rFonts w:ascii="Arial" w:hAnsi="Arial" w:cs="Arial"/>
        </w:rPr>
      </w:pPr>
      <w:r w:rsidRPr="009A72C7">
        <w:rPr>
          <w:rFonts w:ascii="Arial" w:hAnsi="Arial" w:cs="Arial"/>
        </w:rPr>
        <w:t>warning letters</w:t>
      </w:r>
    </w:p>
    <w:p w:rsidR="001D4211" w:rsidRPr="009A72C7" w:rsidRDefault="001D4211" w:rsidP="00343E64">
      <w:pPr>
        <w:pStyle w:val="BodyText"/>
        <w:numPr>
          <w:ilvl w:val="0"/>
          <w:numId w:val="6"/>
        </w:numPr>
        <w:rPr>
          <w:rFonts w:ascii="Arial" w:hAnsi="Arial" w:cs="Arial"/>
        </w:rPr>
      </w:pPr>
      <w:r w:rsidRPr="009A72C7">
        <w:rPr>
          <w:rFonts w:ascii="Arial" w:hAnsi="Arial" w:cs="Arial"/>
        </w:rPr>
        <w:t xml:space="preserve">Student Placement Record </w:t>
      </w:r>
      <w:r w:rsidR="0050655A" w:rsidRPr="009A72C7">
        <w:rPr>
          <w:rFonts w:ascii="Arial" w:hAnsi="Arial" w:cs="Arial"/>
        </w:rPr>
        <w:t xml:space="preserve"> </w:t>
      </w:r>
    </w:p>
    <w:p w:rsidR="001F2E73" w:rsidRDefault="001D4211" w:rsidP="00343E64">
      <w:pPr>
        <w:pStyle w:val="BodyText"/>
        <w:numPr>
          <w:ilvl w:val="0"/>
          <w:numId w:val="6"/>
        </w:numPr>
        <w:rPr>
          <w:rFonts w:ascii="Arial" w:hAnsi="Arial" w:cs="Arial"/>
        </w:rPr>
      </w:pPr>
      <w:r w:rsidRPr="009A72C7">
        <w:rPr>
          <w:rFonts w:ascii="Arial" w:hAnsi="Arial" w:cs="Arial"/>
        </w:rPr>
        <w:t xml:space="preserve">HSC exam withdrawal pro forma  </w:t>
      </w:r>
    </w:p>
    <w:p w:rsidR="001D4211" w:rsidRPr="009A72C7" w:rsidRDefault="001D4211" w:rsidP="00343E64">
      <w:pPr>
        <w:pStyle w:val="BodyText"/>
        <w:numPr>
          <w:ilvl w:val="0"/>
          <w:numId w:val="6"/>
        </w:numPr>
        <w:rPr>
          <w:rFonts w:ascii="Arial" w:hAnsi="Arial" w:cs="Arial"/>
        </w:rPr>
      </w:pPr>
      <w:r w:rsidRPr="009A72C7">
        <w:rPr>
          <w:rFonts w:ascii="Arial" w:hAnsi="Arial" w:cs="Arial"/>
        </w:rPr>
        <w:t>application for RPL</w:t>
      </w:r>
    </w:p>
    <w:p w:rsidR="001D4211" w:rsidRPr="009A72C7" w:rsidRDefault="001D4211" w:rsidP="00343E64">
      <w:pPr>
        <w:pStyle w:val="BodyText"/>
        <w:numPr>
          <w:ilvl w:val="0"/>
          <w:numId w:val="6"/>
        </w:numPr>
        <w:rPr>
          <w:rFonts w:ascii="Arial" w:hAnsi="Arial" w:cs="Arial"/>
        </w:rPr>
      </w:pPr>
      <w:r w:rsidRPr="009A72C7">
        <w:rPr>
          <w:rFonts w:ascii="Arial" w:hAnsi="Arial" w:cs="Arial"/>
        </w:rPr>
        <w:t xml:space="preserve">any assessment appeals </w:t>
      </w:r>
    </w:p>
    <w:p w:rsidR="001D4211" w:rsidRPr="009A72C7" w:rsidRDefault="001D4211" w:rsidP="00343E64">
      <w:pPr>
        <w:pStyle w:val="BodyText"/>
        <w:numPr>
          <w:ilvl w:val="0"/>
          <w:numId w:val="6"/>
        </w:numPr>
        <w:rPr>
          <w:rFonts w:ascii="Arial" w:hAnsi="Arial" w:cs="Arial"/>
        </w:rPr>
      </w:pPr>
      <w:proofErr w:type="gramStart"/>
      <w:r w:rsidRPr="009A72C7">
        <w:rPr>
          <w:rFonts w:ascii="Arial" w:hAnsi="Arial" w:cs="Arial"/>
        </w:rPr>
        <w:t>copies</w:t>
      </w:r>
      <w:proofErr w:type="gramEnd"/>
      <w:r w:rsidRPr="009A72C7">
        <w:rPr>
          <w:rFonts w:ascii="Arial" w:hAnsi="Arial" w:cs="Arial"/>
        </w:rPr>
        <w:t xml:space="preserve"> of </w:t>
      </w:r>
      <w:r w:rsidR="00F51CA4" w:rsidRPr="009A72C7">
        <w:rPr>
          <w:rFonts w:ascii="Arial" w:hAnsi="Arial" w:cs="Arial"/>
        </w:rPr>
        <w:t>workplacement</w:t>
      </w:r>
      <w:r w:rsidR="00C14486" w:rsidRPr="009A72C7">
        <w:rPr>
          <w:rFonts w:ascii="Arial" w:hAnsi="Arial" w:cs="Arial"/>
        </w:rPr>
        <w:t xml:space="preserve"> employer r</w:t>
      </w:r>
      <w:r w:rsidRPr="009A72C7">
        <w:rPr>
          <w:rFonts w:ascii="Arial" w:hAnsi="Arial" w:cs="Arial"/>
        </w:rPr>
        <w:t>eports.</w:t>
      </w:r>
    </w:p>
    <w:p w:rsidR="001D4211" w:rsidRPr="009A72C7" w:rsidRDefault="001D4211" w:rsidP="00343E64">
      <w:pPr>
        <w:pStyle w:val="BodyText"/>
        <w:numPr>
          <w:ilvl w:val="0"/>
          <w:numId w:val="6"/>
        </w:numPr>
        <w:rPr>
          <w:rFonts w:ascii="Arial" w:hAnsi="Arial" w:cs="Arial"/>
        </w:rPr>
      </w:pPr>
      <w:r w:rsidRPr="009A72C7">
        <w:rPr>
          <w:rFonts w:ascii="Arial" w:hAnsi="Arial" w:cs="Arial"/>
        </w:rPr>
        <w:t>copies of competencies achieved</w:t>
      </w:r>
    </w:p>
    <w:p w:rsidR="001D4211" w:rsidRPr="009A72C7" w:rsidRDefault="001D4211" w:rsidP="00343E64">
      <w:pPr>
        <w:pStyle w:val="BodyText"/>
        <w:numPr>
          <w:ilvl w:val="0"/>
          <w:numId w:val="6"/>
        </w:numPr>
        <w:rPr>
          <w:rFonts w:ascii="Arial" w:hAnsi="Arial" w:cs="Arial"/>
        </w:rPr>
      </w:pPr>
      <w:proofErr w:type="gramStart"/>
      <w:r w:rsidRPr="009A72C7">
        <w:rPr>
          <w:rFonts w:ascii="Arial" w:hAnsi="Arial" w:cs="Arial"/>
        </w:rPr>
        <w:t>copies</w:t>
      </w:r>
      <w:proofErr w:type="gramEnd"/>
      <w:r w:rsidRPr="009A72C7">
        <w:rPr>
          <w:rFonts w:ascii="Arial" w:hAnsi="Arial" w:cs="Arial"/>
        </w:rPr>
        <w:t xml:space="preserve"> of any </w:t>
      </w:r>
      <w:r w:rsidR="00F51CA4" w:rsidRPr="009A72C7">
        <w:rPr>
          <w:rFonts w:ascii="Arial" w:hAnsi="Arial" w:cs="Arial"/>
        </w:rPr>
        <w:t>workplacement</w:t>
      </w:r>
      <w:r w:rsidRPr="009A72C7">
        <w:rPr>
          <w:rFonts w:ascii="Arial" w:hAnsi="Arial" w:cs="Arial"/>
        </w:rPr>
        <w:t xml:space="preserve"> accident reports, claims for damages and results of assessments for damages.</w:t>
      </w:r>
    </w:p>
    <w:p w:rsidR="001D4211" w:rsidRPr="009A72C7" w:rsidRDefault="001D4211" w:rsidP="00096D50">
      <w:pPr>
        <w:pStyle w:val="BodyText"/>
        <w:ind w:left="426"/>
        <w:rPr>
          <w:rFonts w:ascii="Arial" w:hAnsi="Arial" w:cs="Arial"/>
          <w:b/>
          <w:bCs/>
        </w:rPr>
      </w:pPr>
    </w:p>
    <w:p w:rsidR="001D4211" w:rsidRPr="009A72C7" w:rsidRDefault="00921EE1" w:rsidP="00096D50">
      <w:pPr>
        <w:pStyle w:val="BodyText"/>
        <w:ind w:left="1069" w:hanging="360"/>
        <w:rPr>
          <w:rFonts w:ascii="Arial" w:hAnsi="Arial" w:cs="Arial"/>
        </w:rPr>
      </w:pPr>
      <w:r w:rsidRPr="009A72C7">
        <w:rPr>
          <w:rFonts w:ascii="Arial" w:hAnsi="Arial" w:cs="Arial"/>
          <w:bCs/>
        </w:rPr>
        <w:t>2</w:t>
      </w:r>
      <w:r w:rsidR="00032630" w:rsidRPr="009A72C7">
        <w:rPr>
          <w:rFonts w:ascii="Arial" w:hAnsi="Arial" w:cs="Arial"/>
          <w:bCs/>
        </w:rPr>
        <w:t>.</w:t>
      </w:r>
      <w:r w:rsidRPr="009A72C7">
        <w:rPr>
          <w:rFonts w:ascii="Arial" w:hAnsi="Arial" w:cs="Arial"/>
          <w:bCs/>
        </w:rPr>
        <w:tab/>
      </w:r>
      <w:r w:rsidR="001D4211" w:rsidRPr="009A72C7">
        <w:rPr>
          <w:rFonts w:ascii="Arial" w:hAnsi="Arial" w:cs="Arial"/>
          <w:bCs/>
        </w:rPr>
        <w:t>At the end of each calendar year</w:t>
      </w:r>
      <w:r w:rsidR="001D4211" w:rsidRPr="009A72C7">
        <w:rPr>
          <w:rFonts w:ascii="Arial" w:hAnsi="Arial" w:cs="Arial"/>
        </w:rPr>
        <w:t xml:space="preserve"> and/or when students exit from the course or school a copy of the </w:t>
      </w:r>
      <w:proofErr w:type="spellStart"/>
      <w:r w:rsidR="001D4211" w:rsidRPr="009A72C7">
        <w:rPr>
          <w:rFonts w:ascii="Arial" w:hAnsi="Arial" w:cs="Arial"/>
        </w:rPr>
        <w:t>eBOS</w:t>
      </w:r>
      <w:proofErr w:type="spellEnd"/>
      <w:r w:rsidR="001D4211" w:rsidRPr="009A72C7">
        <w:rPr>
          <w:rFonts w:ascii="Arial" w:hAnsi="Arial" w:cs="Arial"/>
        </w:rPr>
        <w:t xml:space="preserve"> printout detailing units of competence achieved signed by both teacher and student should be added to the student’s record.</w:t>
      </w:r>
    </w:p>
    <w:p w:rsidR="001D4211" w:rsidRPr="009A72C7" w:rsidRDefault="001D4211" w:rsidP="00096D50">
      <w:pPr>
        <w:pStyle w:val="BodyText"/>
        <w:rPr>
          <w:rFonts w:ascii="Arial" w:hAnsi="Arial" w:cs="Arial"/>
        </w:rPr>
      </w:pPr>
    </w:p>
    <w:p w:rsidR="001D4211" w:rsidRPr="009A72C7" w:rsidRDefault="00032630" w:rsidP="00096D50">
      <w:pPr>
        <w:pStyle w:val="BodyText"/>
        <w:tabs>
          <w:tab w:val="left" w:pos="1134"/>
        </w:tabs>
        <w:ind w:left="709"/>
        <w:rPr>
          <w:rFonts w:ascii="Arial" w:hAnsi="Arial" w:cs="Arial"/>
        </w:rPr>
      </w:pPr>
      <w:r w:rsidRPr="009A72C7">
        <w:rPr>
          <w:rFonts w:ascii="Arial" w:hAnsi="Arial" w:cs="Arial"/>
        </w:rPr>
        <w:t>3.</w:t>
      </w:r>
      <w:r w:rsidRPr="009A72C7">
        <w:rPr>
          <w:rFonts w:ascii="Arial" w:hAnsi="Arial" w:cs="Arial"/>
        </w:rPr>
        <w:tab/>
      </w:r>
      <w:r w:rsidR="001D4211" w:rsidRPr="009A72C7">
        <w:rPr>
          <w:rFonts w:ascii="Arial" w:hAnsi="Arial" w:cs="Arial"/>
        </w:rPr>
        <w:t xml:space="preserve">At the </w:t>
      </w:r>
      <w:r w:rsidR="001D4211" w:rsidRPr="009A72C7">
        <w:rPr>
          <w:rFonts w:ascii="Arial" w:hAnsi="Arial" w:cs="Arial"/>
          <w:bCs/>
        </w:rPr>
        <w:t>completion of the course</w:t>
      </w:r>
      <w:r w:rsidR="001D4211" w:rsidRPr="009A72C7">
        <w:rPr>
          <w:rFonts w:ascii="Arial" w:hAnsi="Arial" w:cs="Arial"/>
        </w:rPr>
        <w:t xml:space="preserve">, the school should archive: </w:t>
      </w:r>
    </w:p>
    <w:p w:rsidR="00454E26" w:rsidRPr="009A72C7" w:rsidRDefault="00454E26" w:rsidP="00096D50">
      <w:pPr>
        <w:pStyle w:val="BodyText"/>
        <w:rPr>
          <w:rFonts w:ascii="Arial" w:hAnsi="Arial" w:cs="Arial"/>
        </w:rPr>
      </w:pPr>
    </w:p>
    <w:p w:rsidR="001D4211" w:rsidRPr="009A72C7" w:rsidRDefault="001D4211" w:rsidP="00343E64">
      <w:pPr>
        <w:pStyle w:val="BodyText"/>
        <w:numPr>
          <w:ilvl w:val="0"/>
          <w:numId w:val="6"/>
        </w:numPr>
        <w:rPr>
          <w:rFonts w:ascii="Arial" w:hAnsi="Arial" w:cs="Arial"/>
        </w:rPr>
      </w:pPr>
      <w:r w:rsidRPr="009A72C7">
        <w:rPr>
          <w:rFonts w:ascii="Arial" w:hAnsi="Arial" w:cs="Arial"/>
          <w:bCs/>
        </w:rPr>
        <w:t>the Student Placement Record</w:t>
      </w:r>
      <w:r w:rsidRPr="009A72C7">
        <w:rPr>
          <w:rFonts w:ascii="Arial" w:hAnsi="Arial" w:cs="Arial"/>
        </w:rPr>
        <w:t xml:space="preserve"> which must be securely kept until the student reaches the age of 21 or for 3 years after the placement has been completed whichever is the longer</w:t>
      </w:r>
    </w:p>
    <w:p w:rsidR="001D4211" w:rsidRPr="009A72C7" w:rsidRDefault="001D4211" w:rsidP="00343E64">
      <w:pPr>
        <w:pStyle w:val="BodyText"/>
        <w:numPr>
          <w:ilvl w:val="0"/>
          <w:numId w:val="6"/>
        </w:numPr>
        <w:rPr>
          <w:rFonts w:ascii="Arial" w:hAnsi="Arial" w:cs="Arial"/>
        </w:rPr>
      </w:pPr>
      <w:proofErr w:type="gramStart"/>
      <w:r w:rsidRPr="009A72C7">
        <w:rPr>
          <w:rFonts w:ascii="Arial" w:hAnsi="Arial" w:cs="Arial"/>
        </w:rPr>
        <w:t>copies</w:t>
      </w:r>
      <w:proofErr w:type="gramEnd"/>
      <w:r w:rsidRPr="009A72C7">
        <w:rPr>
          <w:rFonts w:ascii="Arial" w:hAnsi="Arial" w:cs="Arial"/>
        </w:rPr>
        <w:t xml:space="preserve"> of any </w:t>
      </w:r>
      <w:r w:rsidR="00F51CA4" w:rsidRPr="009A72C7">
        <w:rPr>
          <w:rFonts w:ascii="Arial" w:hAnsi="Arial" w:cs="Arial"/>
        </w:rPr>
        <w:t>workplacement</w:t>
      </w:r>
      <w:r w:rsidRPr="009A72C7">
        <w:rPr>
          <w:rFonts w:ascii="Arial" w:hAnsi="Arial" w:cs="Arial"/>
        </w:rPr>
        <w:t xml:space="preserve"> </w:t>
      </w:r>
      <w:r w:rsidRPr="009A72C7">
        <w:rPr>
          <w:rFonts w:ascii="Arial" w:hAnsi="Arial" w:cs="Arial"/>
          <w:bCs/>
        </w:rPr>
        <w:t>accident reports</w:t>
      </w:r>
      <w:r w:rsidRPr="009A72C7">
        <w:rPr>
          <w:rFonts w:ascii="Arial" w:hAnsi="Arial" w:cs="Arial"/>
        </w:rPr>
        <w:t>, claims for damages and results of assessments for damages. It is recommended these records be kept until the injured party reaches 25 years or for 7 years, whichever is greater.</w:t>
      </w:r>
    </w:p>
    <w:p w:rsidR="00A353F1" w:rsidRPr="009A72C7" w:rsidRDefault="00A353F1" w:rsidP="00096D50">
      <w:pPr>
        <w:pStyle w:val="BodyText"/>
        <w:rPr>
          <w:rFonts w:ascii="Arial" w:hAnsi="Arial" w:cs="Arial"/>
          <w:b/>
          <w:bCs/>
          <w:caps/>
          <w:sz w:val="28"/>
        </w:rPr>
      </w:pPr>
    </w:p>
    <w:p w:rsidR="001D4211" w:rsidRPr="009A72C7" w:rsidRDefault="001D4211" w:rsidP="00096D50">
      <w:pPr>
        <w:pStyle w:val="BodyText"/>
        <w:rPr>
          <w:rFonts w:ascii="Arial" w:hAnsi="Arial" w:cs="Arial"/>
          <w:b/>
          <w:bCs/>
          <w:szCs w:val="22"/>
        </w:rPr>
      </w:pPr>
      <w:r w:rsidRPr="009A72C7">
        <w:rPr>
          <w:rFonts w:ascii="Arial" w:hAnsi="Arial" w:cs="Arial"/>
          <w:b/>
          <w:bCs/>
          <w:szCs w:val="22"/>
        </w:rPr>
        <w:t xml:space="preserve">Recording Student Achievement </w:t>
      </w:r>
      <w:r w:rsidR="00BB425B" w:rsidRPr="009A72C7">
        <w:rPr>
          <w:rFonts w:ascii="Arial" w:hAnsi="Arial" w:cs="Arial"/>
          <w:b/>
          <w:bCs/>
          <w:szCs w:val="22"/>
        </w:rPr>
        <w:t>o</w:t>
      </w:r>
      <w:r w:rsidRPr="009A72C7">
        <w:rPr>
          <w:rFonts w:ascii="Arial" w:hAnsi="Arial" w:cs="Arial"/>
          <w:b/>
          <w:bCs/>
          <w:szCs w:val="22"/>
        </w:rPr>
        <w:t>f Competenc</w:t>
      </w:r>
      <w:r w:rsidR="002B790E" w:rsidRPr="009A72C7">
        <w:rPr>
          <w:rFonts w:ascii="Arial" w:hAnsi="Arial" w:cs="Arial"/>
          <w:b/>
          <w:bCs/>
          <w:szCs w:val="22"/>
        </w:rPr>
        <w:t>e</w:t>
      </w:r>
    </w:p>
    <w:p w:rsidR="001D4211" w:rsidRPr="009A72C7" w:rsidRDefault="001D4211" w:rsidP="00096D50">
      <w:pPr>
        <w:pStyle w:val="BodyText"/>
        <w:rPr>
          <w:rFonts w:ascii="Arial" w:hAnsi="Arial" w:cs="Arial"/>
          <w:b/>
          <w:bCs/>
        </w:rPr>
      </w:pPr>
    </w:p>
    <w:p w:rsidR="001D4211" w:rsidRPr="009A72C7" w:rsidRDefault="001D4211" w:rsidP="00096D50">
      <w:pPr>
        <w:widowControl w:val="0"/>
        <w:ind w:left="720"/>
        <w:rPr>
          <w:rFonts w:ascii="Arial" w:hAnsi="Arial" w:cs="Arial"/>
          <w:snapToGrid w:val="0"/>
        </w:rPr>
      </w:pPr>
      <w:r w:rsidRPr="009A72C7">
        <w:rPr>
          <w:rFonts w:ascii="Arial" w:hAnsi="Arial" w:cs="Arial"/>
          <w:snapToGrid w:val="0"/>
        </w:rPr>
        <w:t xml:space="preserve">The </w:t>
      </w:r>
      <w:r w:rsidRPr="009A72C7">
        <w:rPr>
          <w:rFonts w:ascii="Arial" w:hAnsi="Arial" w:cs="Arial"/>
          <w:b/>
          <w:snapToGrid w:val="0"/>
        </w:rPr>
        <w:t xml:space="preserve">competency record </w:t>
      </w:r>
      <w:r w:rsidR="00644BE1" w:rsidRPr="009A72C7">
        <w:rPr>
          <w:rFonts w:ascii="Arial" w:hAnsi="Arial" w:cs="Arial"/>
          <w:b/>
          <w:snapToGrid w:val="0"/>
        </w:rPr>
        <w:t>spreadsheet</w:t>
      </w:r>
      <w:r w:rsidRPr="009A72C7">
        <w:rPr>
          <w:rFonts w:ascii="Arial" w:hAnsi="Arial" w:cs="Arial"/>
          <w:snapToGrid w:val="0"/>
        </w:rPr>
        <w:t xml:space="preserve"> forms a permanent record of all units and elements of competency demonstrated by students undertaking courses within the Curriculum Framework.</w:t>
      </w:r>
      <w:r w:rsidR="00A353F1" w:rsidRPr="009A72C7">
        <w:rPr>
          <w:rFonts w:ascii="Arial" w:hAnsi="Arial" w:cs="Arial"/>
          <w:snapToGrid w:val="0"/>
        </w:rPr>
        <w:t xml:space="preserve"> The use of these spreadsheets is highly recommended by the Western Sydney RTO</w:t>
      </w:r>
      <w:r w:rsidR="00C11ACE" w:rsidRPr="009A72C7">
        <w:rPr>
          <w:rFonts w:ascii="Arial" w:hAnsi="Arial" w:cs="Arial"/>
          <w:snapToGrid w:val="0"/>
        </w:rPr>
        <w:t xml:space="preserve">. </w:t>
      </w:r>
    </w:p>
    <w:p w:rsidR="001D4211" w:rsidRPr="009A72C7" w:rsidRDefault="001D4211" w:rsidP="00096D50">
      <w:pPr>
        <w:widowControl w:val="0"/>
        <w:rPr>
          <w:rFonts w:ascii="Arial" w:hAnsi="Arial" w:cs="Arial"/>
          <w:snapToGrid w:val="0"/>
        </w:rPr>
      </w:pPr>
    </w:p>
    <w:p w:rsidR="006836D9" w:rsidRPr="009A72C7" w:rsidRDefault="001D4211" w:rsidP="00096D50">
      <w:pPr>
        <w:widowControl w:val="0"/>
        <w:ind w:left="720"/>
        <w:rPr>
          <w:snapToGrid w:val="0"/>
        </w:rPr>
      </w:pPr>
      <w:r w:rsidRPr="009A72C7">
        <w:rPr>
          <w:rFonts w:ascii="Arial" w:hAnsi="Arial" w:cs="Arial"/>
          <w:snapToGrid w:val="0"/>
        </w:rPr>
        <w:t>Achievement of elements of competency and units of competency should be progressively recorded</w:t>
      </w:r>
      <w:r w:rsidR="00A353F1" w:rsidRPr="009A72C7">
        <w:rPr>
          <w:rFonts w:ascii="Arial" w:hAnsi="Arial" w:cs="Arial"/>
          <w:snapToGrid w:val="0"/>
        </w:rPr>
        <w:t>.</w:t>
      </w:r>
      <w:r w:rsidRPr="009A72C7">
        <w:rPr>
          <w:rFonts w:ascii="Arial" w:hAnsi="Arial" w:cs="Arial"/>
          <w:snapToGrid w:val="0"/>
        </w:rPr>
        <w:t xml:space="preserve"> </w:t>
      </w:r>
      <w:r w:rsidR="00E9000E" w:rsidRPr="009A72C7">
        <w:rPr>
          <w:rFonts w:ascii="Arial" w:hAnsi="Arial" w:cs="Arial"/>
          <w:snapToGrid w:val="0"/>
        </w:rPr>
        <w:t>It is necessary to record the date on which the student achieved the complete competency.</w:t>
      </w:r>
      <w:r w:rsidR="00A353F1" w:rsidRPr="009A72C7">
        <w:rPr>
          <w:rFonts w:ascii="Arial" w:hAnsi="Arial" w:cs="Arial"/>
          <w:snapToGrid w:val="0"/>
        </w:rPr>
        <w:t xml:space="preserve"> </w:t>
      </w:r>
      <w:r w:rsidR="00F15067" w:rsidRPr="009A72C7">
        <w:rPr>
          <w:rFonts w:ascii="Arial" w:hAnsi="Arial" w:cs="Arial"/>
          <w:snapToGrid w:val="0"/>
        </w:rPr>
        <w:t xml:space="preserve">The spreadsheets for each course </w:t>
      </w:r>
      <w:r w:rsidR="00921EE1" w:rsidRPr="009A72C7">
        <w:rPr>
          <w:rFonts w:ascii="Arial" w:hAnsi="Arial" w:cs="Arial"/>
          <w:snapToGrid w:val="0"/>
        </w:rPr>
        <w:t>are</w:t>
      </w:r>
      <w:r w:rsidR="00F15067" w:rsidRPr="009A72C7">
        <w:rPr>
          <w:rFonts w:ascii="Arial" w:hAnsi="Arial" w:cs="Arial"/>
          <w:snapToGrid w:val="0"/>
        </w:rPr>
        <w:t xml:space="preserve"> provided to each school and teachers will need to copy the appropriate spreadsheet for their class and maintain the records. These spreadsheets should be printed off at the end of the year and archived within the school.</w:t>
      </w:r>
      <w:r w:rsidR="00670A19" w:rsidRPr="009A72C7">
        <w:rPr>
          <w:rFonts w:ascii="Arial" w:hAnsi="Arial" w:cs="Arial"/>
          <w:snapToGrid w:val="0"/>
        </w:rPr>
        <w:t xml:space="preserve"> </w:t>
      </w:r>
      <w:r w:rsidR="00921EE1" w:rsidRPr="009A72C7">
        <w:rPr>
          <w:rFonts w:ascii="Arial" w:hAnsi="Arial" w:cs="Arial"/>
          <w:snapToGrid w:val="0"/>
        </w:rPr>
        <w:t xml:space="preserve"> </w:t>
      </w:r>
    </w:p>
    <w:p w:rsidR="00925E99" w:rsidRDefault="00925E99" w:rsidP="00096D50">
      <w:pPr>
        <w:widowControl w:val="0"/>
        <w:rPr>
          <w:rFonts w:ascii="Arial" w:hAnsi="Arial" w:cs="Arial"/>
          <w:snapToGrid w:val="0"/>
        </w:rPr>
      </w:pPr>
    </w:p>
    <w:p w:rsidR="001F2E73" w:rsidRPr="009A72C7" w:rsidRDefault="001F2E73" w:rsidP="00096D50">
      <w:pPr>
        <w:widowControl w:val="0"/>
        <w:rPr>
          <w:rFonts w:ascii="Arial" w:hAnsi="Arial" w:cs="Arial"/>
          <w:snapToGrid w:val="0"/>
        </w:rPr>
      </w:pPr>
    </w:p>
    <w:p w:rsidR="00961EBB" w:rsidRDefault="00961EBB" w:rsidP="00096D50">
      <w:pPr>
        <w:widowControl w:val="0"/>
        <w:ind w:firstLine="720"/>
        <w:rPr>
          <w:rFonts w:ascii="Arial" w:hAnsi="Arial" w:cs="Arial"/>
          <w:snapToGrid w:val="0"/>
        </w:rPr>
      </w:pPr>
    </w:p>
    <w:p w:rsidR="001D4211" w:rsidRPr="009A72C7" w:rsidRDefault="001D4211" w:rsidP="00096D50">
      <w:pPr>
        <w:widowControl w:val="0"/>
        <w:ind w:firstLine="720"/>
        <w:rPr>
          <w:rFonts w:ascii="Arial" w:hAnsi="Arial" w:cs="Arial"/>
          <w:snapToGrid w:val="0"/>
        </w:rPr>
      </w:pPr>
      <w:r w:rsidRPr="009A72C7">
        <w:rPr>
          <w:rFonts w:ascii="Arial" w:hAnsi="Arial" w:cs="Arial"/>
          <w:snapToGrid w:val="0"/>
        </w:rPr>
        <w:lastRenderedPageBreak/>
        <w:t>It should be noted that:</w:t>
      </w:r>
    </w:p>
    <w:p w:rsidR="00925E99" w:rsidRPr="009A72C7" w:rsidRDefault="00925E99" w:rsidP="00096D50">
      <w:pPr>
        <w:widowControl w:val="0"/>
        <w:tabs>
          <w:tab w:val="left" w:pos="1134"/>
        </w:tabs>
        <w:ind w:firstLine="720"/>
        <w:rPr>
          <w:rFonts w:ascii="Arial" w:hAnsi="Arial" w:cs="Arial"/>
          <w:snapToGrid w:val="0"/>
        </w:rPr>
      </w:pPr>
    </w:p>
    <w:p w:rsidR="001D4211" w:rsidRPr="009A72C7" w:rsidRDefault="001D4211" w:rsidP="00343E64">
      <w:pPr>
        <w:widowControl w:val="0"/>
        <w:numPr>
          <w:ilvl w:val="0"/>
          <w:numId w:val="2"/>
        </w:numPr>
        <w:rPr>
          <w:rFonts w:ascii="Arial" w:hAnsi="Arial" w:cs="Arial"/>
          <w:snapToGrid w:val="0"/>
        </w:rPr>
      </w:pPr>
      <w:r w:rsidRPr="009A72C7">
        <w:rPr>
          <w:rFonts w:ascii="Arial" w:hAnsi="Arial" w:cs="Arial"/>
          <w:snapToGrid w:val="0"/>
        </w:rPr>
        <w:t>all performance criteria need to be met to demonstrate the achievement of an element of competency</w:t>
      </w:r>
    </w:p>
    <w:p w:rsidR="001D4211" w:rsidRPr="009A72C7" w:rsidRDefault="001D4211" w:rsidP="00343E64">
      <w:pPr>
        <w:widowControl w:val="0"/>
        <w:numPr>
          <w:ilvl w:val="0"/>
          <w:numId w:val="2"/>
        </w:numPr>
        <w:rPr>
          <w:rFonts w:ascii="Arial" w:hAnsi="Arial" w:cs="Arial"/>
          <w:snapToGrid w:val="0"/>
        </w:rPr>
      </w:pPr>
      <w:r w:rsidRPr="009A72C7">
        <w:rPr>
          <w:rFonts w:ascii="Arial" w:hAnsi="Arial" w:cs="Arial"/>
          <w:snapToGrid w:val="0"/>
        </w:rPr>
        <w:t>all elements of competency must be achieved in order to demonstrate the achievement of a unit of competency</w:t>
      </w:r>
    </w:p>
    <w:p w:rsidR="001D4211" w:rsidRPr="009A72C7" w:rsidRDefault="00A353F1" w:rsidP="00343E64">
      <w:pPr>
        <w:pStyle w:val="BodyText"/>
        <w:numPr>
          <w:ilvl w:val="0"/>
          <w:numId w:val="1"/>
        </w:numPr>
        <w:rPr>
          <w:rFonts w:ascii="Arial" w:hAnsi="Arial" w:cs="Arial"/>
        </w:rPr>
      </w:pPr>
      <w:proofErr w:type="gramStart"/>
      <w:r w:rsidRPr="009A72C7">
        <w:rPr>
          <w:rFonts w:ascii="Arial" w:hAnsi="Arial" w:cs="Arial"/>
        </w:rPr>
        <w:t>t</w:t>
      </w:r>
      <w:r w:rsidR="001D4211" w:rsidRPr="009A72C7">
        <w:rPr>
          <w:rFonts w:ascii="Arial" w:hAnsi="Arial" w:cs="Arial"/>
        </w:rPr>
        <w:t>he</w:t>
      </w:r>
      <w:proofErr w:type="gramEnd"/>
      <w:r w:rsidR="001D4211" w:rsidRPr="009A72C7">
        <w:rPr>
          <w:rFonts w:ascii="Arial" w:hAnsi="Arial" w:cs="Arial"/>
        </w:rPr>
        <w:t xml:space="preserve"> class teacher is responsible for recording and maintaining student assessment record (This includes elements of competency and attempts made as well as units of competency achieved).</w:t>
      </w:r>
    </w:p>
    <w:p w:rsidR="001D4211" w:rsidRPr="009A72C7" w:rsidRDefault="00A353F1" w:rsidP="00343E64">
      <w:pPr>
        <w:pStyle w:val="BodyText"/>
        <w:numPr>
          <w:ilvl w:val="0"/>
          <w:numId w:val="1"/>
        </w:numPr>
        <w:rPr>
          <w:rFonts w:ascii="Arial" w:hAnsi="Arial" w:cs="Arial"/>
        </w:rPr>
      </w:pPr>
      <w:proofErr w:type="spellStart"/>
      <w:proofErr w:type="gramStart"/>
      <w:r w:rsidRPr="009A72C7">
        <w:rPr>
          <w:rFonts w:ascii="Arial" w:hAnsi="Arial" w:cs="Arial"/>
        </w:rPr>
        <w:t>eBOS</w:t>
      </w:r>
      <w:proofErr w:type="spellEnd"/>
      <w:proofErr w:type="gramEnd"/>
      <w:r w:rsidRPr="009A72C7">
        <w:rPr>
          <w:rFonts w:ascii="Arial" w:hAnsi="Arial" w:cs="Arial"/>
        </w:rPr>
        <w:t xml:space="preserve"> should be regularly updated. A minimum of once a term is recommended.  </w:t>
      </w:r>
    </w:p>
    <w:p w:rsidR="001D4211" w:rsidRPr="009A72C7" w:rsidRDefault="00A353F1" w:rsidP="00343E64">
      <w:pPr>
        <w:pStyle w:val="BodyText"/>
        <w:numPr>
          <w:ilvl w:val="0"/>
          <w:numId w:val="1"/>
        </w:numPr>
        <w:rPr>
          <w:rFonts w:ascii="Arial" w:hAnsi="Arial" w:cs="Arial"/>
        </w:rPr>
      </w:pPr>
      <w:r w:rsidRPr="009A72C7">
        <w:rPr>
          <w:rFonts w:ascii="Arial" w:hAnsi="Arial" w:cs="Arial"/>
        </w:rPr>
        <w:t xml:space="preserve"> </w:t>
      </w:r>
      <w:r w:rsidR="001D4211" w:rsidRPr="009A72C7">
        <w:rPr>
          <w:rFonts w:ascii="Arial" w:hAnsi="Arial" w:cs="Arial"/>
        </w:rPr>
        <w:t xml:space="preserve">At the end of each calendar year and particularly when students exit from the course and /or school a print out from </w:t>
      </w:r>
      <w:proofErr w:type="spellStart"/>
      <w:r w:rsidR="001D4211" w:rsidRPr="009A72C7">
        <w:rPr>
          <w:rFonts w:ascii="Arial" w:hAnsi="Arial" w:cs="Arial"/>
        </w:rPr>
        <w:t>eBOS</w:t>
      </w:r>
      <w:proofErr w:type="spellEnd"/>
      <w:r w:rsidR="001D4211" w:rsidRPr="009A72C7">
        <w:rPr>
          <w:rFonts w:ascii="Arial" w:hAnsi="Arial" w:cs="Arial"/>
        </w:rPr>
        <w:t xml:space="preserve"> printout detailing units of competence achieved should be signed by both teacher and student and filed with students records.</w:t>
      </w:r>
    </w:p>
    <w:p w:rsidR="001F2E73" w:rsidRDefault="00644BE1" w:rsidP="00096D50">
      <w:pPr>
        <w:pStyle w:val="BodyText"/>
        <w:rPr>
          <w:rFonts w:ascii="Arial" w:hAnsi="Arial" w:cs="Arial"/>
        </w:rPr>
      </w:pPr>
      <w:r w:rsidRPr="009A72C7">
        <w:rPr>
          <w:rFonts w:ascii="Arial" w:hAnsi="Arial" w:cs="Arial"/>
        </w:rPr>
        <w:t xml:space="preserve"> </w:t>
      </w:r>
      <w:bookmarkStart w:id="2" w:name="_Toc466104327"/>
      <w:bookmarkStart w:id="3" w:name="_Toc466177591"/>
    </w:p>
    <w:p w:rsidR="00961EBB" w:rsidRDefault="00961EBB" w:rsidP="00096D50">
      <w:pPr>
        <w:pStyle w:val="BodyText"/>
        <w:rPr>
          <w:rFonts w:ascii="Arial" w:hAnsi="Arial" w:cs="Arial"/>
          <w:b/>
          <w:bCs/>
          <w:szCs w:val="22"/>
        </w:rPr>
      </w:pPr>
    </w:p>
    <w:p w:rsidR="001D4211" w:rsidRPr="001F2E73" w:rsidRDefault="001D4211" w:rsidP="00096D50">
      <w:pPr>
        <w:pStyle w:val="BodyText"/>
        <w:rPr>
          <w:rFonts w:ascii="Arial" w:hAnsi="Arial" w:cs="Arial"/>
        </w:rPr>
      </w:pPr>
      <w:r w:rsidRPr="009A72C7">
        <w:rPr>
          <w:rFonts w:ascii="Arial" w:hAnsi="Arial" w:cs="Arial"/>
          <w:b/>
          <w:bCs/>
          <w:szCs w:val="22"/>
        </w:rPr>
        <w:t>Student Subject Selection and Access to VET Courses</w:t>
      </w:r>
      <w:bookmarkEnd w:id="2"/>
      <w:bookmarkEnd w:id="3"/>
    </w:p>
    <w:p w:rsidR="001D4211" w:rsidRPr="009A72C7" w:rsidRDefault="001D4211" w:rsidP="00096D50">
      <w:pPr>
        <w:pStyle w:val="BodyText"/>
        <w:rPr>
          <w:rFonts w:ascii="Arial" w:hAnsi="Arial" w:cs="Arial"/>
        </w:rPr>
      </w:pPr>
    </w:p>
    <w:p w:rsidR="001D4211" w:rsidRPr="009A72C7" w:rsidRDefault="00BB1229" w:rsidP="00096D50">
      <w:pPr>
        <w:pStyle w:val="BodyText"/>
        <w:ind w:left="720"/>
        <w:rPr>
          <w:rFonts w:ascii="Arial" w:hAnsi="Arial" w:cs="Arial"/>
        </w:rPr>
      </w:pPr>
      <w:r w:rsidRPr="009A72C7">
        <w:rPr>
          <w:rFonts w:ascii="Arial" w:hAnsi="Arial" w:cs="Arial"/>
        </w:rPr>
        <w:t>VET cours</w:t>
      </w:r>
      <w:r w:rsidR="00C14486" w:rsidRPr="009A72C7">
        <w:rPr>
          <w:rFonts w:ascii="Arial" w:hAnsi="Arial" w:cs="Arial"/>
        </w:rPr>
        <w:t>es are for all students and</w:t>
      </w:r>
      <w:r w:rsidRPr="009A72C7">
        <w:rPr>
          <w:rFonts w:ascii="Arial" w:hAnsi="Arial" w:cs="Arial"/>
        </w:rPr>
        <w:t xml:space="preserve"> every student should be given accurate information regarding the availability </w:t>
      </w:r>
      <w:r w:rsidR="009D2089" w:rsidRPr="009A72C7">
        <w:rPr>
          <w:rFonts w:ascii="Arial" w:hAnsi="Arial" w:cs="Arial"/>
        </w:rPr>
        <w:t>of</w:t>
      </w:r>
      <w:r w:rsidRPr="009A72C7">
        <w:rPr>
          <w:rFonts w:ascii="Arial" w:hAnsi="Arial" w:cs="Arial"/>
        </w:rPr>
        <w:t xml:space="preserve"> these courses. Ideally s</w:t>
      </w:r>
      <w:r w:rsidR="001D4211" w:rsidRPr="009A72C7">
        <w:rPr>
          <w:rFonts w:ascii="Arial" w:hAnsi="Arial" w:cs="Arial"/>
        </w:rPr>
        <w:t xml:space="preserve">ubject selection procedures in schools </w:t>
      </w:r>
      <w:r w:rsidRPr="009A72C7">
        <w:rPr>
          <w:rFonts w:ascii="Arial" w:hAnsi="Arial" w:cs="Arial"/>
        </w:rPr>
        <w:t xml:space="preserve">should ensure that VET courses are integrated with the general offering at the school </w:t>
      </w:r>
      <w:r w:rsidR="001D4211" w:rsidRPr="009A72C7">
        <w:rPr>
          <w:rFonts w:ascii="Arial" w:hAnsi="Arial" w:cs="Arial"/>
        </w:rPr>
        <w:t xml:space="preserve">and information </w:t>
      </w:r>
      <w:r w:rsidRPr="009A72C7">
        <w:rPr>
          <w:rFonts w:ascii="Arial" w:hAnsi="Arial" w:cs="Arial"/>
        </w:rPr>
        <w:t xml:space="preserve">regarding the courses available </w:t>
      </w:r>
      <w:r w:rsidR="001D4211" w:rsidRPr="009A72C7">
        <w:rPr>
          <w:rFonts w:ascii="Arial" w:hAnsi="Arial" w:cs="Arial"/>
        </w:rPr>
        <w:t>to students and parents.</w:t>
      </w:r>
      <w:r w:rsidRPr="009A72C7">
        <w:rPr>
          <w:rFonts w:ascii="Arial" w:hAnsi="Arial" w:cs="Arial"/>
        </w:rPr>
        <w:t xml:space="preserve"> </w:t>
      </w:r>
      <w:r w:rsidR="00352860" w:rsidRPr="009A72C7">
        <w:rPr>
          <w:rFonts w:ascii="Arial" w:hAnsi="Arial" w:cs="Arial"/>
        </w:rPr>
        <w:t xml:space="preserve">If the school requires assistance in this process the vocational education consultants should be contacted. </w:t>
      </w:r>
      <w:r w:rsidRPr="009A72C7">
        <w:rPr>
          <w:rFonts w:ascii="Arial" w:hAnsi="Arial" w:cs="Arial"/>
        </w:rPr>
        <w:t xml:space="preserve">Regional </w:t>
      </w:r>
      <w:r w:rsidR="00F570CA" w:rsidRPr="009A72C7">
        <w:rPr>
          <w:rFonts w:ascii="Arial" w:hAnsi="Arial" w:cs="Arial"/>
        </w:rPr>
        <w:t xml:space="preserve">resources </w:t>
      </w:r>
      <w:r w:rsidRPr="009A72C7">
        <w:rPr>
          <w:rFonts w:ascii="Arial" w:hAnsi="Arial" w:cs="Arial"/>
        </w:rPr>
        <w:t xml:space="preserve">such as VET Expo or </w:t>
      </w:r>
      <w:r w:rsidR="00F570CA" w:rsidRPr="009A72C7">
        <w:rPr>
          <w:rFonts w:ascii="Arial" w:hAnsi="Arial" w:cs="Arial"/>
        </w:rPr>
        <w:t>written</w:t>
      </w:r>
      <w:r w:rsidRPr="009A72C7">
        <w:rPr>
          <w:rFonts w:ascii="Arial" w:hAnsi="Arial" w:cs="Arial"/>
        </w:rPr>
        <w:t xml:space="preserve"> </w:t>
      </w:r>
      <w:r w:rsidR="00F570CA" w:rsidRPr="009A72C7">
        <w:rPr>
          <w:rFonts w:ascii="Arial" w:hAnsi="Arial" w:cs="Arial"/>
        </w:rPr>
        <w:t xml:space="preserve">and </w:t>
      </w:r>
      <w:r w:rsidRPr="009A72C7">
        <w:rPr>
          <w:rFonts w:ascii="Arial" w:hAnsi="Arial" w:cs="Arial"/>
        </w:rPr>
        <w:t>promotional material may be available</w:t>
      </w:r>
      <w:r w:rsidR="00F570CA" w:rsidRPr="009A72C7">
        <w:rPr>
          <w:rFonts w:ascii="Arial" w:hAnsi="Arial" w:cs="Arial"/>
        </w:rPr>
        <w:t xml:space="preserve"> for your use. </w:t>
      </w:r>
      <w:r w:rsidRPr="009A72C7">
        <w:rPr>
          <w:rFonts w:ascii="Arial" w:hAnsi="Arial" w:cs="Arial"/>
        </w:rPr>
        <w:t xml:space="preserve"> </w:t>
      </w:r>
      <w:r w:rsidR="001D4211" w:rsidRPr="009A72C7">
        <w:rPr>
          <w:rFonts w:ascii="Arial" w:hAnsi="Arial" w:cs="Arial"/>
        </w:rPr>
        <w:t xml:space="preserve"> </w:t>
      </w:r>
      <w:r w:rsidR="00A353F1" w:rsidRPr="009A72C7">
        <w:rPr>
          <w:rFonts w:ascii="Arial" w:hAnsi="Arial" w:cs="Arial"/>
        </w:rPr>
        <w:t xml:space="preserve"> </w:t>
      </w:r>
    </w:p>
    <w:p w:rsidR="00F570CA" w:rsidRPr="009A72C7" w:rsidRDefault="00F570CA" w:rsidP="00096D50">
      <w:pPr>
        <w:pStyle w:val="BodyText"/>
        <w:rPr>
          <w:rFonts w:ascii="Arial" w:hAnsi="Arial" w:cs="Arial"/>
        </w:rPr>
      </w:pPr>
    </w:p>
    <w:p w:rsidR="00743DB4" w:rsidRPr="009A72C7" w:rsidRDefault="00743DB4" w:rsidP="00096D50">
      <w:pPr>
        <w:ind w:left="720"/>
        <w:rPr>
          <w:rFonts w:ascii="Arial" w:hAnsi="Arial" w:cs="Arial"/>
        </w:rPr>
      </w:pPr>
      <w:r w:rsidRPr="009A72C7">
        <w:rPr>
          <w:rFonts w:ascii="Arial" w:hAnsi="Arial" w:cs="Arial"/>
        </w:rPr>
        <w:t xml:space="preserve">Every student has the right </w:t>
      </w:r>
      <w:r w:rsidR="000B05DA" w:rsidRPr="009A72C7">
        <w:rPr>
          <w:rFonts w:ascii="Arial" w:hAnsi="Arial" w:cs="Arial"/>
        </w:rPr>
        <w:t>to VET courses</w:t>
      </w:r>
      <w:r w:rsidRPr="009A72C7">
        <w:rPr>
          <w:rFonts w:ascii="Arial" w:hAnsi="Arial" w:cs="Arial"/>
        </w:rPr>
        <w:t xml:space="preserve"> that is offered at the school. No student should be excluded from choosing a program of study. </w:t>
      </w:r>
      <w:r w:rsidR="002714EB" w:rsidRPr="009A72C7">
        <w:rPr>
          <w:rFonts w:ascii="Arial" w:hAnsi="Arial" w:cs="Arial"/>
        </w:rPr>
        <w:t xml:space="preserve"> </w:t>
      </w:r>
    </w:p>
    <w:p w:rsidR="002714EB" w:rsidRPr="009A72C7" w:rsidRDefault="002714EB" w:rsidP="00096D50">
      <w:pPr>
        <w:rPr>
          <w:rFonts w:ascii="Arial" w:hAnsi="Arial" w:cs="Arial"/>
        </w:rPr>
      </w:pPr>
    </w:p>
    <w:p w:rsidR="00743DB4" w:rsidRDefault="00743DB4" w:rsidP="00096D50">
      <w:pPr>
        <w:ind w:left="720"/>
        <w:rPr>
          <w:rFonts w:ascii="Arial" w:hAnsi="Arial" w:cs="Arial"/>
        </w:rPr>
      </w:pPr>
      <w:r w:rsidRPr="009A72C7">
        <w:rPr>
          <w:rFonts w:ascii="Arial" w:hAnsi="Arial" w:cs="Arial"/>
        </w:rPr>
        <w:t>Students with an identified disability or studying a Life Skills HSC can also elect to do these courses. If a student with an identified disability (</w:t>
      </w:r>
      <w:r w:rsidR="000B05DA" w:rsidRPr="009A72C7">
        <w:rPr>
          <w:rFonts w:ascii="Arial" w:hAnsi="Arial" w:cs="Arial"/>
        </w:rPr>
        <w:t>i.e.</w:t>
      </w:r>
      <w:r w:rsidRPr="009A72C7">
        <w:rPr>
          <w:rFonts w:ascii="Arial" w:hAnsi="Arial" w:cs="Arial"/>
        </w:rPr>
        <w:t xml:space="preserve"> has a current disability confirmation sheet) is studying a VET framework course at school then the school is entitled to apply for additional funding to support the student</w:t>
      </w:r>
      <w:r w:rsidR="002714EB" w:rsidRPr="009A72C7">
        <w:rPr>
          <w:rFonts w:ascii="Arial" w:hAnsi="Arial" w:cs="Arial"/>
        </w:rPr>
        <w:t>.</w:t>
      </w:r>
      <w:r w:rsidRPr="009A72C7">
        <w:rPr>
          <w:rFonts w:ascii="Arial" w:hAnsi="Arial" w:cs="Arial"/>
        </w:rPr>
        <w:t xml:space="preserve"> </w:t>
      </w:r>
      <w:r w:rsidR="002714EB" w:rsidRPr="009A72C7">
        <w:rPr>
          <w:rFonts w:ascii="Arial" w:hAnsi="Arial" w:cs="Arial"/>
        </w:rPr>
        <w:t xml:space="preserve">Your </w:t>
      </w:r>
      <w:r w:rsidRPr="009A72C7">
        <w:rPr>
          <w:rFonts w:ascii="Arial" w:hAnsi="Arial" w:cs="Arial"/>
        </w:rPr>
        <w:t>Support Teacher</w:t>
      </w:r>
      <w:r w:rsidR="002714EB" w:rsidRPr="009A72C7">
        <w:rPr>
          <w:rFonts w:ascii="Arial" w:hAnsi="Arial" w:cs="Arial"/>
        </w:rPr>
        <w:t xml:space="preserve"> </w:t>
      </w:r>
      <w:r w:rsidRPr="009A72C7">
        <w:rPr>
          <w:rFonts w:ascii="Arial" w:hAnsi="Arial" w:cs="Arial"/>
        </w:rPr>
        <w:t>Transition (STT)</w:t>
      </w:r>
      <w:r w:rsidR="002714EB" w:rsidRPr="009A72C7">
        <w:rPr>
          <w:rFonts w:ascii="Arial" w:hAnsi="Arial" w:cs="Arial"/>
        </w:rPr>
        <w:t xml:space="preserve"> can provide further information.</w:t>
      </w:r>
      <w:r w:rsidR="001F2E73">
        <w:rPr>
          <w:rFonts w:ascii="Arial" w:hAnsi="Arial" w:cs="Arial"/>
        </w:rPr>
        <w:t xml:space="preserve"> Information to support teachers with special needs students in their class is included in the appendixes.</w:t>
      </w:r>
    </w:p>
    <w:p w:rsidR="001F2E73" w:rsidRDefault="001F2E73" w:rsidP="00096D50">
      <w:pPr>
        <w:ind w:left="720"/>
        <w:rPr>
          <w:rFonts w:ascii="Arial" w:hAnsi="Arial" w:cs="Arial"/>
        </w:rPr>
      </w:pPr>
    </w:p>
    <w:p w:rsidR="001F2E73" w:rsidRPr="009A72C7" w:rsidRDefault="001F2E73" w:rsidP="00096D50">
      <w:pPr>
        <w:ind w:left="720"/>
        <w:rPr>
          <w:rFonts w:ascii="Arial" w:hAnsi="Arial" w:cs="Arial"/>
        </w:rPr>
      </w:pPr>
    </w:p>
    <w:p w:rsidR="00A353F1" w:rsidRPr="009A72C7" w:rsidRDefault="00A353F1" w:rsidP="00096D50">
      <w:pPr>
        <w:pStyle w:val="BodyText"/>
        <w:rPr>
          <w:rFonts w:ascii="Arial" w:hAnsi="Arial" w:cs="Arial"/>
        </w:rPr>
      </w:pPr>
    </w:p>
    <w:p w:rsidR="001D4211" w:rsidRPr="009A72C7" w:rsidRDefault="001D4211" w:rsidP="00096D50">
      <w:pPr>
        <w:pStyle w:val="BodyText"/>
        <w:rPr>
          <w:rFonts w:ascii="Arial" w:hAnsi="Arial" w:cs="Arial"/>
        </w:rPr>
      </w:pPr>
    </w:p>
    <w:p w:rsidR="001D4211" w:rsidRPr="009A72C7" w:rsidRDefault="001D4211" w:rsidP="00096D50">
      <w:pPr>
        <w:pStyle w:val="BodyText"/>
        <w:rPr>
          <w:rFonts w:ascii="Arial" w:hAnsi="Arial" w:cs="Arial"/>
          <w:b/>
          <w:sz w:val="40"/>
          <w:szCs w:val="40"/>
        </w:rPr>
      </w:pPr>
      <w:r w:rsidRPr="009A72C7">
        <w:rPr>
          <w:rFonts w:ascii="Arial" w:hAnsi="Arial" w:cs="Arial"/>
          <w:bCs/>
          <w:sz w:val="40"/>
        </w:rPr>
        <w:br w:type="page"/>
      </w:r>
      <w:r w:rsidRPr="009A72C7">
        <w:rPr>
          <w:rFonts w:ascii="Arial" w:hAnsi="Arial" w:cs="Arial"/>
          <w:b/>
          <w:sz w:val="40"/>
          <w:szCs w:val="40"/>
        </w:rPr>
        <w:lastRenderedPageBreak/>
        <w:t>Professional Development</w:t>
      </w:r>
    </w:p>
    <w:p w:rsidR="001D4211" w:rsidRPr="009A72C7" w:rsidRDefault="001D4211" w:rsidP="00096D50">
      <w:pPr>
        <w:pStyle w:val="BodyText"/>
        <w:rPr>
          <w:rFonts w:ascii="Arial" w:hAnsi="Arial" w:cs="Arial"/>
          <w:b/>
          <w:sz w:val="44"/>
        </w:rPr>
      </w:pPr>
    </w:p>
    <w:p w:rsidR="001D4211" w:rsidRPr="009A72C7" w:rsidRDefault="001D4211" w:rsidP="00096D50">
      <w:pPr>
        <w:pStyle w:val="BodyText"/>
        <w:rPr>
          <w:rFonts w:ascii="Arial" w:hAnsi="Arial" w:cs="Arial"/>
          <w:b/>
          <w:bCs/>
          <w:szCs w:val="22"/>
        </w:rPr>
      </w:pPr>
      <w:bookmarkStart w:id="4" w:name="_Toc465652589"/>
      <w:bookmarkStart w:id="5" w:name="_Toc465653417"/>
      <w:bookmarkStart w:id="6" w:name="_Toc465653866"/>
      <w:bookmarkStart w:id="7" w:name="_Toc465653965"/>
      <w:bookmarkStart w:id="8" w:name="_Toc465736122"/>
      <w:bookmarkStart w:id="9" w:name="_Toc465736225"/>
      <w:bookmarkStart w:id="10" w:name="_Toc466104301"/>
      <w:bookmarkStart w:id="11" w:name="_Toc466177566"/>
      <w:r w:rsidRPr="009A72C7">
        <w:rPr>
          <w:rFonts w:ascii="Arial" w:hAnsi="Arial" w:cs="Arial"/>
          <w:b/>
          <w:bCs/>
          <w:szCs w:val="22"/>
        </w:rPr>
        <w:t>Teacher Professional Development</w:t>
      </w:r>
      <w:bookmarkEnd w:id="4"/>
      <w:bookmarkEnd w:id="5"/>
      <w:bookmarkEnd w:id="6"/>
      <w:bookmarkEnd w:id="7"/>
      <w:bookmarkEnd w:id="8"/>
      <w:bookmarkEnd w:id="9"/>
      <w:bookmarkEnd w:id="10"/>
      <w:bookmarkEnd w:id="11"/>
    </w:p>
    <w:p w:rsidR="001D4211" w:rsidRPr="009A72C7" w:rsidRDefault="001D4211" w:rsidP="00096D50">
      <w:pPr>
        <w:pStyle w:val="BodyText"/>
        <w:rPr>
          <w:rFonts w:ascii="Arial" w:hAnsi="Arial" w:cs="Arial"/>
        </w:rPr>
      </w:pPr>
    </w:p>
    <w:p w:rsidR="001D4211" w:rsidRPr="009A72C7" w:rsidRDefault="001D4211" w:rsidP="00096D50">
      <w:pPr>
        <w:pStyle w:val="BodyText"/>
        <w:ind w:left="851"/>
        <w:rPr>
          <w:rFonts w:ascii="Arial" w:hAnsi="Arial" w:cs="Arial"/>
          <w:b/>
          <w:bCs/>
        </w:rPr>
      </w:pPr>
      <w:r w:rsidRPr="009A72C7">
        <w:rPr>
          <w:rFonts w:ascii="Arial" w:hAnsi="Arial" w:cs="Arial"/>
        </w:rPr>
        <w:t>Professional development for VET teachers should include industry visits</w:t>
      </w:r>
      <w:r w:rsidR="00C11ACE" w:rsidRPr="009A72C7">
        <w:rPr>
          <w:rFonts w:ascii="Arial" w:hAnsi="Arial" w:cs="Arial"/>
        </w:rPr>
        <w:t xml:space="preserve"> and network opportunities</w:t>
      </w:r>
      <w:r w:rsidRPr="009A72C7">
        <w:rPr>
          <w:rFonts w:ascii="Arial" w:hAnsi="Arial" w:cs="Arial"/>
        </w:rPr>
        <w:t xml:space="preserve"> to enhance this aspect of the delivery of VET courses. Principals should be aware that </w:t>
      </w:r>
      <w:r w:rsidRPr="009A72C7">
        <w:rPr>
          <w:rFonts w:ascii="Arial" w:hAnsi="Arial" w:cs="Arial"/>
          <w:bCs/>
        </w:rPr>
        <w:t xml:space="preserve">a minimum of 30 hours of industry contact over any two-year period is a </w:t>
      </w:r>
      <w:r w:rsidR="00883F17" w:rsidRPr="009A72C7">
        <w:rPr>
          <w:rFonts w:ascii="Arial" w:hAnsi="Arial" w:cs="Arial"/>
          <w:bCs/>
        </w:rPr>
        <w:t>specific requirement</w:t>
      </w:r>
      <w:r w:rsidR="00713BAF" w:rsidRPr="009A72C7">
        <w:rPr>
          <w:rFonts w:ascii="Arial" w:hAnsi="Arial" w:cs="Arial"/>
          <w:bCs/>
        </w:rPr>
        <w:t xml:space="preserve"> </w:t>
      </w:r>
      <w:r w:rsidRPr="009A72C7">
        <w:rPr>
          <w:rFonts w:ascii="Arial" w:hAnsi="Arial" w:cs="Arial"/>
          <w:bCs/>
        </w:rPr>
        <w:t>for Hospitality teachers.</w:t>
      </w:r>
    </w:p>
    <w:p w:rsidR="001D4211" w:rsidRPr="009A72C7" w:rsidRDefault="001D4211" w:rsidP="00096D50">
      <w:pPr>
        <w:pStyle w:val="BodyText"/>
        <w:rPr>
          <w:rFonts w:ascii="Arial" w:hAnsi="Arial" w:cs="Arial"/>
          <w:b/>
        </w:rPr>
      </w:pPr>
    </w:p>
    <w:p w:rsidR="001D4211" w:rsidRPr="009A72C7" w:rsidRDefault="008D1007" w:rsidP="00096D50">
      <w:pPr>
        <w:pStyle w:val="BodyText"/>
        <w:ind w:left="851"/>
        <w:rPr>
          <w:rFonts w:ascii="Arial" w:hAnsi="Arial" w:cs="Arial"/>
        </w:rPr>
      </w:pPr>
      <w:r w:rsidRPr="009A72C7">
        <w:rPr>
          <w:rFonts w:ascii="Arial" w:hAnsi="Arial" w:cs="Arial"/>
        </w:rPr>
        <w:t xml:space="preserve">Schools should address the issue of currency by developing policies and procedures for the continuity and frequency of professional development experiences for all VET trained teachers including those teachers not currently delivering. </w:t>
      </w:r>
      <w:r w:rsidR="001D4211" w:rsidRPr="009A72C7">
        <w:rPr>
          <w:rFonts w:ascii="Arial" w:hAnsi="Arial" w:cs="Arial"/>
        </w:rPr>
        <w:t xml:space="preserve">The organisation of </w:t>
      </w:r>
      <w:r w:rsidR="00F51CA4" w:rsidRPr="009A72C7">
        <w:rPr>
          <w:rFonts w:ascii="Arial" w:hAnsi="Arial" w:cs="Arial"/>
        </w:rPr>
        <w:t>workplacement</w:t>
      </w:r>
      <w:r w:rsidR="001D4211" w:rsidRPr="009A72C7">
        <w:rPr>
          <w:rFonts w:ascii="Arial" w:hAnsi="Arial" w:cs="Arial"/>
        </w:rPr>
        <w:t xml:space="preserve"> that involves orientation of host employers, supervising visits during </w:t>
      </w:r>
      <w:r w:rsidR="00F51CA4" w:rsidRPr="009A72C7">
        <w:rPr>
          <w:rFonts w:ascii="Arial" w:hAnsi="Arial" w:cs="Arial"/>
        </w:rPr>
        <w:t>workplacement</w:t>
      </w:r>
      <w:r w:rsidR="001D4211" w:rsidRPr="009A72C7">
        <w:rPr>
          <w:rFonts w:ascii="Arial" w:hAnsi="Arial" w:cs="Arial"/>
        </w:rPr>
        <w:t xml:space="preserve"> and collaborative assessment of students with a workplace assessor, are all ways by which teachers can build their industry contacts. </w:t>
      </w:r>
    </w:p>
    <w:p w:rsidR="001D4211" w:rsidRPr="009A72C7" w:rsidRDefault="008D1007" w:rsidP="00096D50">
      <w:pPr>
        <w:pStyle w:val="BodyText"/>
        <w:rPr>
          <w:rFonts w:ascii="Arial" w:hAnsi="Arial" w:cs="Arial"/>
        </w:rPr>
      </w:pPr>
      <w:r w:rsidRPr="009A72C7">
        <w:rPr>
          <w:rFonts w:ascii="Arial" w:hAnsi="Arial" w:cs="Arial"/>
          <w:b/>
          <w:bCs/>
          <w:sz w:val="28"/>
        </w:rPr>
        <w:t xml:space="preserve"> </w:t>
      </w:r>
    </w:p>
    <w:p w:rsidR="001D4211" w:rsidRPr="009A72C7" w:rsidRDefault="001D4211" w:rsidP="00096D50">
      <w:pPr>
        <w:pStyle w:val="BodyText"/>
        <w:rPr>
          <w:rFonts w:ascii="Arial" w:hAnsi="Arial" w:cs="Arial"/>
        </w:rPr>
      </w:pPr>
    </w:p>
    <w:p w:rsidR="001D4211" w:rsidRPr="009A72C7" w:rsidRDefault="001D4211" w:rsidP="00096D50">
      <w:pPr>
        <w:pStyle w:val="BodyText"/>
        <w:ind w:left="851"/>
        <w:rPr>
          <w:rFonts w:ascii="Arial" w:hAnsi="Arial" w:cs="Arial"/>
        </w:rPr>
      </w:pPr>
      <w:r w:rsidRPr="009A72C7">
        <w:rPr>
          <w:rFonts w:ascii="Arial" w:hAnsi="Arial" w:cs="Arial"/>
          <w:b/>
        </w:rPr>
        <w:t xml:space="preserve">All VET teachers </w:t>
      </w:r>
      <w:r w:rsidR="008D1007" w:rsidRPr="009A72C7">
        <w:rPr>
          <w:rFonts w:ascii="Arial" w:hAnsi="Arial" w:cs="Arial"/>
          <w:b/>
        </w:rPr>
        <w:t>MUST</w:t>
      </w:r>
      <w:r w:rsidRPr="009A72C7">
        <w:rPr>
          <w:rFonts w:ascii="Arial" w:hAnsi="Arial" w:cs="Arial"/>
          <w:b/>
        </w:rPr>
        <w:t xml:space="preserve"> keep a record of their professional development </w:t>
      </w:r>
      <w:r w:rsidR="0012227B" w:rsidRPr="009A72C7">
        <w:rPr>
          <w:rFonts w:ascii="Arial" w:hAnsi="Arial" w:cs="Arial"/>
          <w:b/>
        </w:rPr>
        <w:t>experiences</w:t>
      </w:r>
      <w:r w:rsidR="0012227B">
        <w:rPr>
          <w:rFonts w:ascii="Arial" w:hAnsi="Arial" w:cs="Arial"/>
          <w:b/>
        </w:rPr>
        <w:t xml:space="preserve">. </w:t>
      </w:r>
      <w:r w:rsidRPr="009A72C7">
        <w:rPr>
          <w:rFonts w:ascii="Arial" w:hAnsi="Arial" w:cs="Arial"/>
        </w:rPr>
        <w:t xml:space="preserve">These </w:t>
      </w:r>
      <w:r w:rsidR="00713BAF" w:rsidRPr="009A72C7">
        <w:rPr>
          <w:rFonts w:ascii="Arial" w:hAnsi="Arial" w:cs="Arial"/>
        </w:rPr>
        <w:t>experiences could</w:t>
      </w:r>
      <w:r w:rsidRPr="009A72C7">
        <w:rPr>
          <w:rFonts w:ascii="Arial" w:hAnsi="Arial" w:cs="Arial"/>
        </w:rPr>
        <w:t xml:space="preserve"> include:</w:t>
      </w:r>
    </w:p>
    <w:p w:rsidR="006836D9" w:rsidRPr="009A72C7" w:rsidRDefault="006836D9" w:rsidP="00096D50">
      <w:pPr>
        <w:pStyle w:val="BodyText"/>
        <w:rPr>
          <w:rFonts w:ascii="Arial" w:hAnsi="Arial" w:cs="Arial"/>
        </w:rPr>
      </w:pPr>
    </w:p>
    <w:p w:rsidR="001D4211" w:rsidRPr="009A72C7" w:rsidRDefault="001D4211" w:rsidP="00343E64">
      <w:pPr>
        <w:pStyle w:val="BodyText"/>
        <w:numPr>
          <w:ilvl w:val="0"/>
          <w:numId w:val="1"/>
        </w:numPr>
        <w:rPr>
          <w:rFonts w:ascii="Arial" w:hAnsi="Arial" w:cs="Arial"/>
        </w:rPr>
      </w:pPr>
      <w:r w:rsidRPr="009A72C7">
        <w:rPr>
          <w:rFonts w:ascii="Arial" w:hAnsi="Arial" w:cs="Arial"/>
        </w:rPr>
        <w:t>short and long courses</w:t>
      </w:r>
    </w:p>
    <w:p w:rsidR="001D4211" w:rsidRPr="009A72C7" w:rsidRDefault="001D4211" w:rsidP="00343E64">
      <w:pPr>
        <w:pStyle w:val="BodyText"/>
        <w:numPr>
          <w:ilvl w:val="0"/>
          <w:numId w:val="1"/>
        </w:numPr>
        <w:rPr>
          <w:rFonts w:ascii="Arial" w:hAnsi="Arial" w:cs="Arial"/>
        </w:rPr>
      </w:pPr>
      <w:r w:rsidRPr="009A72C7">
        <w:rPr>
          <w:rFonts w:ascii="Arial" w:hAnsi="Arial" w:cs="Arial"/>
        </w:rPr>
        <w:t xml:space="preserve">additional </w:t>
      </w:r>
      <w:r w:rsidR="00C84686" w:rsidRPr="009A72C7">
        <w:rPr>
          <w:rFonts w:ascii="Arial" w:hAnsi="Arial" w:cs="Arial"/>
        </w:rPr>
        <w:t xml:space="preserve">training or in-service </w:t>
      </w:r>
      <w:r w:rsidRPr="009A72C7">
        <w:rPr>
          <w:rFonts w:ascii="Arial" w:hAnsi="Arial" w:cs="Arial"/>
        </w:rPr>
        <w:t xml:space="preserve"> meetings</w:t>
      </w:r>
    </w:p>
    <w:p w:rsidR="001D4211" w:rsidRPr="009A72C7" w:rsidRDefault="001D4211" w:rsidP="00343E64">
      <w:pPr>
        <w:pStyle w:val="BodyText"/>
        <w:numPr>
          <w:ilvl w:val="0"/>
          <w:numId w:val="1"/>
        </w:numPr>
        <w:rPr>
          <w:rFonts w:ascii="Arial" w:hAnsi="Arial" w:cs="Arial"/>
        </w:rPr>
      </w:pPr>
      <w:r w:rsidRPr="009A72C7">
        <w:rPr>
          <w:rFonts w:ascii="Arial" w:hAnsi="Arial" w:cs="Arial"/>
        </w:rPr>
        <w:t>network meetings with other teachers and visits to other schools</w:t>
      </w:r>
    </w:p>
    <w:p w:rsidR="001D4211" w:rsidRPr="009A72C7" w:rsidRDefault="001D4211" w:rsidP="00343E64">
      <w:pPr>
        <w:pStyle w:val="BodyText"/>
        <w:numPr>
          <w:ilvl w:val="0"/>
          <w:numId w:val="1"/>
        </w:numPr>
        <w:rPr>
          <w:rFonts w:ascii="Arial" w:hAnsi="Arial" w:cs="Arial"/>
        </w:rPr>
      </w:pPr>
      <w:r w:rsidRPr="009A72C7">
        <w:rPr>
          <w:rFonts w:ascii="Arial" w:hAnsi="Arial" w:cs="Arial"/>
        </w:rPr>
        <w:t xml:space="preserve">visits to industry for </w:t>
      </w:r>
      <w:r w:rsidR="00F51CA4" w:rsidRPr="009A72C7">
        <w:rPr>
          <w:rFonts w:ascii="Arial" w:hAnsi="Arial" w:cs="Arial"/>
        </w:rPr>
        <w:t>workplacement</w:t>
      </w:r>
      <w:r w:rsidRPr="009A72C7">
        <w:rPr>
          <w:rFonts w:ascii="Arial" w:hAnsi="Arial" w:cs="Arial"/>
        </w:rPr>
        <w:t xml:space="preserve"> organisation and supervision</w:t>
      </w:r>
    </w:p>
    <w:p w:rsidR="001D4211" w:rsidRPr="009A72C7" w:rsidRDefault="001D4211" w:rsidP="00343E64">
      <w:pPr>
        <w:pStyle w:val="BodyText"/>
        <w:numPr>
          <w:ilvl w:val="0"/>
          <w:numId w:val="1"/>
        </w:numPr>
        <w:rPr>
          <w:rFonts w:ascii="Arial" w:hAnsi="Arial" w:cs="Arial"/>
        </w:rPr>
      </w:pPr>
      <w:r w:rsidRPr="009A72C7">
        <w:rPr>
          <w:rFonts w:ascii="Arial" w:hAnsi="Arial" w:cs="Arial"/>
        </w:rPr>
        <w:t>part-time employment experience</w:t>
      </w:r>
    </w:p>
    <w:p w:rsidR="001D4211" w:rsidRPr="009A72C7" w:rsidRDefault="001D4211" w:rsidP="00343E64">
      <w:pPr>
        <w:pStyle w:val="BodyText"/>
        <w:numPr>
          <w:ilvl w:val="0"/>
          <w:numId w:val="1"/>
        </w:numPr>
        <w:rPr>
          <w:rFonts w:ascii="Arial" w:hAnsi="Arial" w:cs="Arial"/>
        </w:rPr>
      </w:pPr>
      <w:r w:rsidRPr="009A72C7">
        <w:rPr>
          <w:rFonts w:ascii="Arial" w:hAnsi="Arial" w:cs="Arial"/>
        </w:rPr>
        <w:t>professional reading</w:t>
      </w:r>
    </w:p>
    <w:p w:rsidR="001D4211" w:rsidRPr="009A72C7" w:rsidRDefault="007532AA" w:rsidP="00343E64">
      <w:pPr>
        <w:pStyle w:val="BodyText"/>
        <w:numPr>
          <w:ilvl w:val="0"/>
          <w:numId w:val="1"/>
        </w:numPr>
        <w:tabs>
          <w:tab w:val="left" w:pos="1134"/>
        </w:tabs>
        <w:rPr>
          <w:rFonts w:ascii="Arial" w:hAnsi="Arial" w:cs="Arial"/>
        </w:rPr>
      </w:pPr>
      <w:r w:rsidRPr="009A72C7">
        <w:rPr>
          <w:rFonts w:ascii="Arial" w:hAnsi="Arial" w:cs="Arial"/>
        </w:rPr>
        <w:t>Professional</w:t>
      </w:r>
      <w:r w:rsidR="001D4211" w:rsidRPr="009A72C7">
        <w:rPr>
          <w:rFonts w:ascii="Arial" w:hAnsi="Arial" w:cs="Arial"/>
        </w:rPr>
        <w:t xml:space="preserve"> dialogue undertaken as part of assessment validation strategy.</w:t>
      </w:r>
    </w:p>
    <w:p w:rsidR="001D4211" w:rsidRPr="009A72C7" w:rsidRDefault="001D4211" w:rsidP="00096D50">
      <w:pPr>
        <w:pStyle w:val="BodyText"/>
        <w:rPr>
          <w:rFonts w:ascii="Arial" w:hAnsi="Arial" w:cs="Arial"/>
        </w:rPr>
      </w:pPr>
    </w:p>
    <w:p w:rsidR="001D4211" w:rsidRPr="009A72C7" w:rsidRDefault="001D4211" w:rsidP="00096D50">
      <w:pPr>
        <w:pStyle w:val="BodyText"/>
        <w:ind w:left="851"/>
        <w:rPr>
          <w:rFonts w:ascii="Arial" w:hAnsi="Arial" w:cs="Arial"/>
          <w:bCs/>
        </w:rPr>
      </w:pPr>
      <w:r w:rsidRPr="009A72C7">
        <w:rPr>
          <w:rFonts w:ascii="Arial" w:hAnsi="Arial" w:cs="Arial"/>
          <w:bCs/>
        </w:rPr>
        <w:t>All VET trained teachers</w:t>
      </w:r>
      <w:r w:rsidR="00713BAF" w:rsidRPr="009A72C7">
        <w:rPr>
          <w:rFonts w:ascii="Arial" w:hAnsi="Arial" w:cs="Arial"/>
          <w:bCs/>
        </w:rPr>
        <w:t xml:space="preserve"> </w:t>
      </w:r>
      <w:r w:rsidRPr="009A72C7">
        <w:rPr>
          <w:rFonts w:ascii="Arial" w:hAnsi="Arial" w:cs="Arial"/>
          <w:bCs/>
        </w:rPr>
        <w:t xml:space="preserve">should submit their Professional Development </w:t>
      </w:r>
      <w:r w:rsidR="00713BAF" w:rsidRPr="009A72C7">
        <w:rPr>
          <w:rFonts w:ascii="Arial" w:hAnsi="Arial" w:cs="Arial"/>
          <w:bCs/>
        </w:rPr>
        <w:t>Record to</w:t>
      </w:r>
      <w:r w:rsidRPr="009A72C7">
        <w:rPr>
          <w:rFonts w:ascii="Arial" w:hAnsi="Arial" w:cs="Arial"/>
          <w:bCs/>
        </w:rPr>
        <w:t xml:space="preserve"> the </w:t>
      </w:r>
      <w:r w:rsidR="00607D50" w:rsidRPr="009A72C7">
        <w:rPr>
          <w:rFonts w:ascii="Arial" w:hAnsi="Arial" w:cs="Arial"/>
          <w:bCs/>
        </w:rPr>
        <w:t xml:space="preserve">VET Coordinator </w:t>
      </w:r>
      <w:r w:rsidRPr="009A72C7">
        <w:rPr>
          <w:rFonts w:ascii="Arial" w:hAnsi="Arial" w:cs="Arial"/>
          <w:bCs/>
        </w:rPr>
        <w:t xml:space="preserve">at the end of each year for inclusion with school VET records in preparation for the annual audit of compliance. </w:t>
      </w:r>
    </w:p>
    <w:p w:rsidR="00644BE1" w:rsidRPr="009A72C7" w:rsidRDefault="00644BE1" w:rsidP="00096D50">
      <w:pPr>
        <w:pStyle w:val="BodyText"/>
        <w:rPr>
          <w:rFonts w:ascii="Arial" w:hAnsi="Arial" w:cs="Arial"/>
          <w:bCs/>
          <w:szCs w:val="22"/>
        </w:rPr>
      </w:pPr>
    </w:p>
    <w:p w:rsidR="00644BE1" w:rsidRPr="009A72C7" w:rsidRDefault="00607D50" w:rsidP="00096D50">
      <w:pPr>
        <w:pStyle w:val="BodyText"/>
        <w:rPr>
          <w:rFonts w:ascii="Arial" w:hAnsi="Arial" w:cs="Arial"/>
          <w:b/>
          <w:bCs/>
          <w:szCs w:val="22"/>
        </w:rPr>
      </w:pPr>
      <w:r w:rsidRPr="009A72C7">
        <w:rPr>
          <w:rFonts w:ascii="Arial" w:hAnsi="Arial" w:cs="Arial"/>
          <w:b/>
          <w:bCs/>
          <w:szCs w:val="22"/>
        </w:rPr>
        <w:t>Teacher Training</w:t>
      </w:r>
    </w:p>
    <w:p w:rsidR="00813AB8" w:rsidRPr="009A72C7" w:rsidRDefault="00813AB8" w:rsidP="00096D50">
      <w:pPr>
        <w:tabs>
          <w:tab w:val="left" w:pos="1134"/>
        </w:tabs>
        <w:autoSpaceDE w:val="0"/>
        <w:autoSpaceDN w:val="0"/>
        <w:adjustRightInd w:val="0"/>
        <w:spacing w:before="80" w:after="80"/>
        <w:ind w:left="720"/>
        <w:rPr>
          <w:rFonts w:ascii="Arial" w:hAnsi="Arial" w:cs="Arial"/>
          <w:szCs w:val="22"/>
        </w:rPr>
      </w:pPr>
      <w:r w:rsidRPr="009A72C7">
        <w:rPr>
          <w:rFonts w:ascii="Arial" w:hAnsi="Arial" w:cs="Arial"/>
          <w:szCs w:val="22"/>
        </w:rPr>
        <w:t xml:space="preserve">The teacher training model for most HSC VET courses (except Entertainment): </w:t>
      </w:r>
    </w:p>
    <w:p w:rsidR="00813AB8" w:rsidRPr="009A72C7" w:rsidRDefault="00813AB8" w:rsidP="00343E64">
      <w:pPr>
        <w:pStyle w:val="BodyText"/>
        <w:numPr>
          <w:ilvl w:val="0"/>
          <w:numId w:val="1"/>
        </w:numPr>
        <w:rPr>
          <w:rFonts w:ascii="Arial" w:hAnsi="Arial" w:cs="Arial"/>
          <w:szCs w:val="22"/>
        </w:rPr>
      </w:pPr>
      <w:r w:rsidRPr="009A72C7">
        <w:rPr>
          <w:rFonts w:ascii="Arial" w:hAnsi="Arial" w:cs="Arial"/>
          <w:szCs w:val="22"/>
        </w:rPr>
        <w:t xml:space="preserve">builds on an entry requirement of a teaching qualification in a related subject specialisation, for example, entry to Retail teacher training requires a subject specialisation in Economics, Commerce or Business Studies </w:t>
      </w:r>
    </w:p>
    <w:p w:rsidR="00813AB8" w:rsidRPr="009A72C7" w:rsidRDefault="00813AB8" w:rsidP="00343E64">
      <w:pPr>
        <w:pStyle w:val="BodyText"/>
        <w:numPr>
          <w:ilvl w:val="0"/>
          <w:numId w:val="1"/>
        </w:numPr>
        <w:rPr>
          <w:rFonts w:ascii="Arial" w:hAnsi="Arial" w:cs="Arial"/>
          <w:szCs w:val="22"/>
        </w:rPr>
      </w:pPr>
      <w:r w:rsidRPr="009A72C7">
        <w:rPr>
          <w:rFonts w:ascii="Arial" w:hAnsi="Arial" w:cs="Arial"/>
          <w:szCs w:val="22"/>
        </w:rPr>
        <w:t xml:space="preserve">includes an orientation, industry specific training, industry placement and the attainment of </w:t>
      </w:r>
      <w:r w:rsidRPr="009A72C7">
        <w:rPr>
          <w:rFonts w:ascii="Arial" w:hAnsi="Arial" w:cs="Arial"/>
          <w:i/>
          <w:iCs/>
          <w:szCs w:val="22"/>
        </w:rPr>
        <w:t xml:space="preserve">Certificate IV in Training and Assessment (TAA 40104) or equivalent </w:t>
      </w:r>
    </w:p>
    <w:p w:rsidR="00813AB8" w:rsidRPr="009A72C7" w:rsidRDefault="00813AB8" w:rsidP="00343E64">
      <w:pPr>
        <w:pStyle w:val="BodyText"/>
        <w:numPr>
          <w:ilvl w:val="0"/>
          <w:numId w:val="1"/>
        </w:numPr>
        <w:rPr>
          <w:rFonts w:ascii="Arial" w:hAnsi="Arial" w:cs="Arial"/>
          <w:szCs w:val="22"/>
        </w:rPr>
      </w:pPr>
      <w:r w:rsidRPr="009A72C7">
        <w:rPr>
          <w:rFonts w:ascii="Arial" w:hAnsi="Arial" w:cs="Arial"/>
          <w:szCs w:val="22"/>
        </w:rPr>
        <w:t xml:space="preserve">provides opportunities for teachers from other subject backgrounds, who have relevant industry qualifications and experience, to negotiate an individual pathway to accreditation through recognition of prior learning (RPL) </w:t>
      </w:r>
    </w:p>
    <w:p w:rsidR="004D4716" w:rsidRPr="009A72C7" w:rsidRDefault="004D4716" w:rsidP="00096D50">
      <w:pPr>
        <w:autoSpaceDE w:val="0"/>
        <w:autoSpaceDN w:val="0"/>
        <w:adjustRightInd w:val="0"/>
        <w:rPr>
          <w:rFonts w:ascii="Arial" w:hAnsi="Arial" w:cs="Arial"/>
          <w:szCs w:val="22"/>
        </w:rPr>
      </w:pPr>
    </w:p>
    <w:p w:rsidR="00813AB8" w:rsidRPr="009A72C7" w:rsidRDefault="00813AB8" w:rsidP="00096D50">
      <w:pPr>
        <w:autoSpaceDE w:val="0"/>
        <w:autoSpaceDN w:val="0"/>
        <w:adjustRightInd w:val="0"/>
        <w:ind w:left="720"/>
        <w:rPr>
          <w:rFonts w:ascii="Arial" w:hAnsi="Arial" w:cs="Arial"/>
          <w:szCs w:val="22"/>
        </w:rPr>
      </w:pPr>
      <w:r w:rsidRPr="009A72C7">
        <w:rPr>
          <w:rFonts w:ascii="Arial" w:hAnsi="Arial" w:cs="Arial"/>
          <w:szCs w:val="22"/>
        </w:rPr>
        <w:t>Teachers are not accredited to assess and sign of</w:t>
      </w:r>
      <w:r w:rsidR="004F6CB0" w:rsidRPr="009A72C7">
        <w:rPr>
          <w:rFonts w:ascii="Arial" w:hAnsi="Arial" w:cs="Arial"/>
          <w:szCs w:val="22"/>
        </w:rPr>
        <w:t>f on student competencies until</w:t>
      </w:r>
      <w:r w:rsidR="001776F1" w:rsidRPr="009A72C7">
        <w:rPr>
          <w:rFonts w:ascii="Arial" w:hAnsi="Arial" w:cs="Arial"/>
          <w:szCs w:val="22"/>
        </w:rPr>
        <w:t xml:space="preserve"> all elements of training have been completed.</w:t>
      </w:r>
    </w:p>
    <w:p w:rsidR="00644BE1" w:rsidRPr="009A72C7" w:rsidRDefault="00607D50" w:rsidP="00096D50">
      <w:pPr>
        <w:pStyle w:val="BodyText"/>
        <w:ind w:left="720"/>
        <w:rPr>
          <w:rFonts w:ascii="Arial" w:hAnsi="Arial" w:cs="Arial"/>
          <w:bCs/>
          <w:szCs w:val="22"/>
        </w:rPr>
      </w:pPr>
      <w:r w:rsidRPr="009A72C7">
        <w:rPr>
          <w:rFonts w:ascii="Arial" w:hAnsi="Arial" w:cs="Arial"/>
          <w:bCs/>
          <w:szCs w:val="22"/>
        </w:rPr>
        <w:t xml:space="preserve">There are two opportunities each year for teachers to become trained to </w:t>
      </w:r>
      <w:r w:rsidR="001E5950" w:rsidRPr="009A72C7">
        <w:rPr>
          <w:rFonts w:ascii="Arial" w:hAnsi="Arial" w:cs="Arial"/>
          <w:bCs/>
          <w:szCs w:val="22"/>
        </w:rPr>
        <w:t>deliver</w:t>
      </w:r>
      <w:r w:rsidR="008D1007" w:rsidRPr="009A72C7">
        <w:rPr>
          <w:rFonts w:ascii="Arial" w:hAnsi="Arial" w:cs="Arial"/>
          <w:bCs/>
          <w:szCs w:val="22"/>
        </w:rPr>
        <w:t xml:space="preserve"> </w:t>
      </w:r>
      <w:r w:rsidR="00CB7ACC" w:rsidRPr="009A72C7">
        <w:rPr>
          <w:rFonts w:ascii="Arial" w:hAnsi="Arial" w:cs="Arial"/>
          <w:bCs/>
          <w:szCs w:val="22"/>
        </w:rPr>
        <w:t xml:space="preserve">  </w:t>
      </w:r>
      <w:r w:rsidR="008D1007" w:rsidRPr="009A72C7">
        <w:rPr>
          <w:rFonts w:ascii="Arial" w:hAnsi="Arial" w:cs="Arial"/>
          <w:bCs/>
          <w:szCs w:val="22"/>
        </w:rPr>
        <w:t>Industry Curriculum Frameworks</w:t>
      </w:r>
    </w:p>
    <w:p w:rsidR="00607D50" w:rsidRPr="009A72C7" w:rsidRDefault="00607D50" w:rsidP="00096D50">
      <w:pPr>
        <w:autoSpaceDE w:val="0"/>
        <w:autoSpaceDN w:val="0"/>
        <w:adjustRightInd w:val="0"/>
        <w:rPr>
          <w:rFonts w:ascii="Arial" w:hAnsi="Arial" w:cs="Arial"/>
          <w:bCs/>
          <w:szCs w:val="22"/>
        </w:rPr>
      </w:pPr>
    </w:p>
    <w:p w:rsidR="006841E3" w:rsidRPr="009A72C7" w:rsidRDefault="006841E3" w:rsidP="00096D50">
      <w:pPr>
        <w:autoSpaceDE w:val="0"/>
        <w:autoSpaceDN w:val="0"/>
        <w:adjustRightInd w:val="0"/>
        <w:rPr>
          <w:rFonts w:ascii="Arial" w:hAnsi="Arial" w:cs="Arial"/>
          <w:b/>
          <w:bCs/>
          <w:szCs w:val="22"/>
        </w:rPr>
      </w:pPr>
    </w:p>
    <w:p w:rsidR="00961EBB" w:rsidRDefault="00961EBB" w:rsidP="00096D50">
      <w:pPr>
        <w:autoSpaceDE w:val="0"/>
        <w:autoSpaceDN w:val="0"/>
        <w:adjustRightInd w:val="0"/>
        <w:ind w:firstLine="720"/>
        <w:rPr>
          <w:rFonts w:ascii="Arial" w:hAnsi="Arial" w:cs="Arial"/>
          <w:b/>
          <w:bCs/>
          <w:szCs w:val="22"/>
        </w:rPr>
      </w:pPr>
    </w:p>
    <w:p w:rsidR="00644BE1" w:rsidRPr="00961EBB" w:rsidRDefault="00644BE1" w:rsidP="00961EBB">
      <w:pPr>
        <w:autoSpaceDE w:val="0"/>
        <w:autoSpaceDN w:val="0"/>
        <w:adjustRightInd w:val="0"/>
        <w:ind w:firstLine="720"/>
        <w:rPr>
          <w:rFonts w:ascii="Arial" w:hAnsi="Arial" w:cs="Arial"/>
          <w:b/>
          <w:bCs/>
          <w:szCs w:val="22"/>
        </w:rPr>
      </w:pPr>
      <w:r w:rsidRPr="009A72C7">
        <w:rPr>
          <w:rFonts w:ascii="Arial" w:hAnsi="Arial" w:cs="Arial"/>
          <w:b/>
          <w:bCs/>
          <w:szCs w:val="22"/>
        </w:rPr>
        <w:lastRenderedPageBreak/>
        <w:t>Semester 1</w:t>
      </w:r>
      <w:r w:rsidR="00961EBB" w:rsidRPr="00961EBB">
        <w:rPr>
          <w:rFonts w:ascii="Arial" w:hAnsi="Arial" w:cs="Arial"/>
          <w:bCs/>
          <w:szCs w:val="22"/>
        </w:rPr>
        <w:t xml:space="preserve"> t</w:t>
      </w:r>
      <w:r w:rsidRPr="00961EBB">
        <w:rPr>
          <w:rFonts w:ascii="Arial" w:hAnsi="Arial" w:cs="Arial"/>
          <w:szCs w:val="22"/>
        </w:rPr>
        <w:t>rain</w:t>
      </w:r>
      <w:r w:rsidRPr="009A72C7">
        <w:rPr>
          <w:rFonts w:ascii="Arial" w:hAnsi="Arial" w:cs="Arial"/>
          <w:szCs w:val="22"/>
        </w:rPr>
        <w:t xml:space="preserve">ing </w:t>
      </w:r>
      <w:r w:rsidR="00607D50" w:rsidRPr="009A72C7">
        <w:rPr>
          <w:rFonts w:ascii="Arial" w:hAnsi="Arial" w:cs="Arial"/>
          <w:szCs w:val="22"/>
        </w:rPr>
        <w:t>is</w:t>
      </w:r>
      <w:r w:rsidRPr="009A72C7">
        <w:rPr>
          <w:rFonts w:ascii="Arial" w:hAnsi="Arial" w:cs="Arial"/>
          <w:szCs w:val="22"/>
        </w:rPr>
        <w:t xml:space="preserve"> available in Semester 1</w:t>
      </w:r>
      <w:r w:rsidR="00607D50" w:rsidRPr="009A72C7">
        <w:rPr>
          <w:rFonts w:ascii="Arial" w:hAnsi="Arial" w:cs="Arial"/>
          <w:szCs w:val="22"/>
        </w:rPr>
        <w:t xml:space="preserve"> </w:t>
      </w:r>
      <w:r w:rsidRPr="009A72C7">
        <w:rPr>
          <w:rFonts w:ascii="Arial" w:hAnsi="Arial" w:cs="Arial"/>
          <w:szCs w:val="22"/>
        </w:rPr>
        <w:t xml:space="preserve">for the following groups of teachers.  </w:t>
      </w:r>
    </w:p>
    <w:p w:rsidR="00607D50" w:rsidRPr="009A72C7" w:rsidRDefault="00607D50" w:rsidP="00096D50">
      <w:pPr>
        <w:autoSpaceDE w:val="0"/>
        <w:autoSpaceDN w:val="0"/>
        <w:adjustRightInd w:val="0"/>
        <w:rPr>
          <w:rFonts w:ascii="Arial" w:hAnsi="Arial" w:cs="Arial"/>
          <w:bCs/>
          <w:szCs w:val="22"/>
        </w:rPr>
      </w:pPr>
    </w:p>
    <w:p w:rsidR="00644BE1" w:rsidRPr="009A72C7" w:rsidRDefault="00925E99" w:rsidP="00096D50">
      <w:pPr>
        <w:tabs>
          <w:tab w:val="left" w:pos="567"/>
        </w:tabs>
        <w:autoSpaceDE w:val="0"/>
        <w:autoSpaceDN w:val="0"/>
        <w:adjustRightInd w:val="0"/>
        <w:rPr>
          <w:rFonts w:ascii="Arial" w:hAnsi="Arial" w:cs="Arial"/>
          <w:bCs/>
          <w:szCs w:val="22"/>
        </w:rPr>
      </w:pPr>
      <w:r w:rsidRPr="009A72C7">
        <w:rPr>
          <w:rFonts w:ascii="Arial" w:hAnsi="Arial" w:cs="Arial"/>
          <w:bCs/>
          <w:szCs w:val="22"/>
        </w:rPr>
        <w:tab/>
      </w:r>
      <w:r w:rsidRPr="009A72C7">
        <w:rPr>
          <w:rFonts w:ascii="Arial" w:hAnsi="Arial" w:cs="Arial"/>
          <w:bCs/>
          <w:szCs w:val="22"/>
        </w:rPr>
        <w:tab/>
      </w:r>
      <w:r w:rsidR="00644BE1" w:rsidRPr="009A72C7">
        <w:rPr>
          <w:rFonts w:ascii="Arial" w:hAnsi="Arial" w:cs="Arial"/>
          <w:bCs/>
          <w:szCs w:val="22"/>
        </w:rPr>
        <w:t xml:space="preserve">(a) </w:t>
      </w:r>
      <w:r w:rsidR="00607D50" w:rsidRPr="009A72C7">
        <w:rPr>
          <w:rFonts w:ascii="Arial" w:hAnsi="Arial" w:cs="Arial"/>
          <w:bCs/>
          <w:szCs w:val="22"/>
        </w:rPr>
        <w:tab/>
      </w:r>
      <w:r w:rsidR="00644BE1" w:rsidRPr="009A72C7">
        <w:rPr>
          <w:rFonts w:ascii="Arial" w:hAnsi="Arial" w:cs="Arial"/>
          <w:bCs/>
          <w:szCs w:val="22"/>
        </w:rPr>
        <w:t xml:space="preserve">Replacement teachers </w:t>
      </w:r>
    </w:p>
    <w:p w:rsidR="008D1007" w:rsidRPr="009A72C7" w:rsidRDefault="00607D50" w:rsidP="00096D50">
      <w:pPr>
        <w:tabs>
          <w:tab w:val="left" w:pos="567"/>
        </w:tabs>
        <w:autoSpaceDE w:val="0"/>
        <w:autoSpaceDN w:val="0"/>
        <w:adjustRightInd w:val="0"/>
        <w:ind w:left="1440" w:hanging="567"/>
        <w:rPr>
          <w:rFonts w:ascii="Arial" w:hAnsi="Arial" w:cs="Arial"/>
          <w:szCs w:val="22"/>
        </w:rPr>
      </w:pPr>
      <w:r w:rsidRPr="009A72C7">
        <w:rPr>
          <w:rFonts w:ascii="Arial" w:hAnsi="Arial" w:cs="Arial"/>
          <w:szCs w:val="22"/>
        </w:rPr>
        <w:tab/>
      </w:r>
      <w:r w:rsidR="00644BE1" w:rsidRPr="009A72C7">
        <w:rPr>
          <w:rFonts w:ascii="Arial" w:hAnsi="Arial" w:cs="Arial"/>
          <w:szCs w:val="22"/>
        </w:rPr>
        <w:t xml:space="preserve">A replacement teacher training nomination may be approved where a class is </w:t>
      </w:r>
      <w:r w:rsidR="00644BE1" w:rsidRPr="009A72C7">
        <w:rPr>
          <w:rFonts w:ascii="Arial" w:hAnsi="Arial" w:cs="Arial"/>
          <w:i/>
          <w:iCs/>
          <w:szCs w:val="22"/>
        </w:rPr>
        <w:t xml:space="preserve">in place </w:t>
      </w:r>
      <w:r w:rsidR="00644BE1" w:rsidRPr="009A72C7">
        <w:rPr>
          <w:rFonts w:ascii="Arial" w:hAnsi="Arial" w:cs="Arial"/>
          <w:szCs w:val="22"/>
        </w:rPr>
        <w:t xml:space="preserve">and the accredited teacher has left the school or taken leave for more than a term. </w:t>
      </w:r>
      <w:r w:rsidR="00644BE1" w:rsidRPr="009A72C7">
        <w:rPr>
          <w:rFonts w:ascii="Arial" w:hAnsi="Arial" w:cs="Arial"/>
          <w:i/>
          <w:iCs/>
          <w:szCs w:val="22"/>
        </w:rPr>
        <w:t xml:space="preserve"> </w:t>
      </w:r>
      <w:r w:rsidR="00644BE1" w:rsidRPr="009A72C7">
        <w:rPr>
          <w:rFonts w:ascii="Arial" w:hAnsi="Arial" w:cs="Arial"/>
          <w:szCs w:val="22"/>
        </w:rPr>
        <w:t>All other options for filling gaps must be used before a replacement teacher</w:t>
      </w:r>
      <w:r w:rsidR="00644BE1" w:rsidRPr="009A72C7">
        <w:rPr>
          <w:rFonts w:ascii="Arial" w:hAnsi="Arial" w:cs="Arial"/>
          <w:i/>
          <w:iCs/>
          <w:szCs w:val="22"/>
        </w:rPr>
        <w:t xml:space="preserve"> </w:t>
      </w:r>
      <w:r w:rsidR="00644BE1" w:rsidRPr="009A72C7">
        <w:rPr>
          <w:rFonts w:ascii="Arial" w:hAnsi="Arial" w:cs="Arial"/>
          <w:szCs w:val="22"/>
        </w:rPr>
        <w:t xml:space="preserve">will be </w:t>
      </w:r>
      <w:r w:rsidR="00713BAF" w:rsidRPr="009A72C7">
        <w:rPr>
          <w:rFonts w:ascii="Arial" w:hAnsi="Arial" w:cs="Arial"/>
          <w:szCs w:val="22"/>
        </w:rPr>
        <w:t>retrained.</w:t>
      </w:r>
    </w:p>
    <w:p w:rsidR="00644BE1" w:rsidRPr="009A72C7" w:rsidRDefault="00925E99" w:rsidP="00096D50">
      <w:pPr>
        <w:tabs>
          <w:tab w:val="left" w:pos="567"/>
        </w:tabs>
        <w:autoSpaceDE w:val="0"/>
        <w:autoSpaceDN w:val="0"/>
        <w:adjustRightInd w:val="0"/>
        <w:rPr>
          <w:rFonts w:ascii="Arial" w:hAnsi="Arial" w:cs="Arial"/>
          <w:i/>
          <w:iCs/>
          <w:szCs w:val="22"/>
        </w:rPr>
      </w:pPr>
      <w:r w:rsidRPr="009A72C7">
        <w:rPr>
          <w:rFonts w:ascii="Arial" w:hAnsi="Arial" w:cs="Arial"/>
          <w:bCs/>
          <w:szCs w:val="22"/>
        </w:rPr>
        <w:tab/>
      </w:r>
      <w:r w:rsidRPr="009A72C7">
        <w:rPr>
          <w:rFonts w:ascii="Arial" w:hAnsi="Arial" w:cs="Arial"/>
          <w:bCs/>
          <w:szCs w:val="22"/>
        </w:rPr>
        <w:tab/>
      </w:r>
      <w:r w:rsidR="00644BE1" w:rsidRPr="009A72C7">
        <w:rPr>
          <w:rFonts w:ascii="Arial" w:hAnsi="Arial" w:cs="Arial"/>
          <w:bCs/>
          <w:szCs w:val="22"/>
        </w:rPr>
        <w:t>(</w:t>
      </w:r>
      <w:r w:rsidR="00607D50" w:rsidRPr="009A72C7">
        <w:rPr>
          <w:rFonts w:ascii="Arial" w:hAnsi="Arial" w:cs="Arial"/>
          <w:bCs/>
          <w:szCs w:val="22"/>
        </w:rPr>
        <w:t>b</w:t>
      </w:r>
      <w:r w:rsidR="00644BE1" w:rsidRPr="009A72C7">
        <w:rPr>
          <w:rFonts w:ascii="Arial" w:hAnsi="Arial" w:cs="Arial"/>
          <w:bCs/>
          <w:szCs w:val="22"/>
        </w:rPr>
        <w:t xml:space="preserve">) </w:t>
      </w:r>
      <w:r w:rsidR="00607D50" w:rsidRPr="009A72C7">
        <w:rPr>
          <w:rFonts w:ascii="Arial" w:hAnsi="Arial" w:cs="Arial"/>
          <w:bCs/>
          <w:szCs w:val="22"/>
        </w:rPr>
        <w:tab/>
      </w:r>
      <w:r w:rsidR="00644BE1" w:rsidRPr="009A72C7">
        <w:rPr>
          <w:rFonts w:ascii="Arial" w:hAnsi="Arial" w:cs="Arial"/>
          <w:bCs/>
          <w:szCs w:val="22"/>
        </w:rPr>
        <w:t>School funded teachers</w:t>
      </w:r>
    </w:p>
    <w:p w:rsidR="00D74548" w:rsidRPr="009A72C7" w:rsidRDefault="00607D50" w:rsidP="00096D50">
      <w:pPr>
        <w:tabs>
          <w:tab w:val="left" w:pos="567"/>
        </w:tabs>
        <w:autoSpaceDE w:val="0"/>
        <w:autoSpaceDN w:val="0"/>
        <w:adjustRightInd w:val="0"/>
        <w:ind w:left="1440" w:hanging="567"/>
        <w:rPr>
          <w:rFonts w:ascii="Arial" w:hAnsi="Arial" w:cs="Arial"/>
          <w:szCs w:val="22"/>
        </w:rPr>
      </w:pPr>
      <w:r w:rsidRPr="009A72C7">
        <w:rPr>
          <w:rFonts w:ascii="Arial" w:hAnsi="Arial" w:cs="Arial"/>
          <w:szCs w:val="22"/>
        </w:rPr>
        <w:tab/>
      </w:r>
      <w:r w:rsidR="00644BE1" w:rsidRPr="009A72C7">
        <w:rPr>
          <w:rFonts w:ascii="Arial" w:hAnsi="Arial" w:cs="Arial"/>
          <w:szCs w:val="22"/>
        </w:rPr>
        <w:t>Schools may fund teacher training. The school is responsible for all training costs, including travel</w:t>
      </w:r>
      <w:r w:rsidRPr="009A72C7">
        <w:rPr>
          <w:rFonts w:ascii="Arial" w:hAnsi="Arial" w:cs="Arial"/>
          <w:szCs w:val="22"/>
        </w:rPr>
        <w:t xml:space="preserve"> </w:t>
      </w:r>
      <w:r w:rsidR="00644BE1" w:rsidRPr="009A72C7">
        <w:rPr>
          <w:rFonts w:ascii="Arial" w:hAnsi="Arial" w:cs="Arial"/>
          <w:szCs w:val="22"/>
        </w:rPr>
        <w:t>and accommodation.</w:t>
      </w:r>
    </w:p>
    <w:p w:rsidR="00644BE1" w:rsidRPr="009A72C7" w:rsidRDefault="00925E99" w:rsidP="00096D50">
      <w:pPr>
        <w:tabs>
          <w:tab w:val="left" w:pos="567"/>
        </w:tabs>
        <w:autoSpaceDE w:val="0"/>
        <w:autoSpaceDN w:val="0"/>
        <w:adjustRightInd w:val="0"/>
        <w:rPr>
          <w:rFonts w:ascii="Arial" w:hAnsi="Arial" w:cs="Arial"/>
          <w:bCs/>
          <w:szCs w:val="22"/>
        </w:rPr>
      </w:pPr>
      <w:r w:rsidRPr="009A72C7">
        <w:rPr>
          <w:rFonts w:ascii="Arial" w:hAnsi="Arial" w:cs="Arial"/>
          <w:bCs/>
          <w:szCs w:val="22"/>
        </w:rPr>
        <w:tab/>
      </w:r>
      <w:r w:rsidRPr="009A72C7">
        <w:rPr>
          <w:rFonts w:ascii="Arial" w:hAnsi="Arial" w:cs="Arial"/>
          <w:bCs/>
          <w:szCs w:val="22"/>
        </w:rPr>
        <w:tab/>
      </w:r>
      <w:r w:rsidR="00644BE1" w:rsidRPr="009A72C7">
        <w:rPr>
          <w:rFonts w:ascii="Arial" w:hAnsi="Arial" w:cs="Arial"/>
          <w:bCs/>
          <w:szCs w:val="22"/>
        </w:rPr>
        <w:t>(</w:t>
      </w:r>
      <w:r w:rsidR="00607D50" w:rsidRPr="009A72C7">
        <w:rPr>
          <w:rFonts w:ascii="Arial" w:hAnsi="Arial" w:cs="Arial"/>
          <w:bCs/>
          <w:szCs w:val="22"/>
        </w:rPr>
        <w:t>c</w:t>
      </w:r>
      <w:r w:rsidR="00644BE1" w:rsidRPr="009A72C7">
        <w:rPr>
          <w:rFonts w:ascii="Arial" w:hAnsi="Arial" w:cs="Arial"/>
          <w:bCs/>
          <w:szCs w:val="22"/>
        </w:rPr>
        <w:t xml:space="preserve">) </w:t>
      </w:r>
      <w:r w:rsidR="00607D50" w:rsidRPr="009A72C7">
        <w:rPr>
          <w:rFonts w:ascii="Arial" w:hAnsi="Arial" w:cs="Arial"/>
          <w:bCs/>
          <w:szCs w:val="22"/>
        </w:rPr>
        <w:tab/>
      </w:r>
      <w:r w:rsidR="00644BE1" w:rsidRPr="009A72C7">
        <w:rPr>
          <w:rFonts w:ascii="Arial" w:hAnsi="Arial" w:cs="Arial"/>
          <w:bCs/>
          <w:szCs w:val="22"/>
        </w:rPr>
        <w:t>Self funded teachers</w:t>
      </w:r>
    </w:p>
    <w:p w:rsidR="00897CDA" w:rsidRPr="009A72C7" w:rsidRDefault="00607D50" w:rsidP="00096D50">
      <w:pPr>
        <w:tabs>
          <w:tab w:val="left" w:pos="567"/>
        </w:tabs>
        <w:autoSpaceDE w:val="0"/>
        <w:autoSpaceDN w:val="0"/>
        <w:adjustRightInd w:val="0"/>
        <w:ind w:left="1440" w:hanging="567"/>
        <w:rPr>
          <w:rFonts w:ascii="Arial" w:hAnsi="Arial" w:cs="Arial"/>
          <w:szCs w:val="22"/>
        </w:rPr>
      </w:pPr>
      <w:r w:rsidRPr="009A72C7">
        <w:rPr>
          <w:rFonts w:ascii="Arial" w:hAnsi="Arial" w:cs="Arial"/>
          <w:szCs w:val="22"/>
        </w:rPr>
        <w:tab/>
      </w:r>
      <w:r w:rsidR="00644BE1" w:rsidRPr="009A72C7">
        <w:rPr>
          <w:rFonts w:ascii="Arial" w:hAnsi="Arial" w:cs="Arial"/>
          <w:szCs w:val="22"/>
        </w:rPr>
        <w:t>Individual teachers may apply for</w:t>
      </w:r>
      <w:r w:rsidR="009D2089" w:rsidRPr="009A72C7">
        <w:rPr>
          <w:rFonts w:ascii="Arial" w:hAnsi="Arial" w:cs="Arial"/>
          <w:szCs w:val="22"/>
        </w:rPr>
        <w:t xml:space="preserve"> VET training</w:t>
      </w:r>
      <w:r w:rsidR="00644BE1" w:rsidRPr="009A72C7">
        <w:rPr>
          <w:rFonts w:ascii="Arial" w:hAnsi="Arial" w:cs="Arial"/>
          <w:szCs w:val="22"/>
        </w:rPr>
        <w:t>. Self-funded</w:t>
      </w:r>
      <w:r w:rsidR="00897CDA" w:rsidRPr="009A72C7">
        <w:rPr>
          <w:rFonts w:ascii="Arial" w:hAnsi="Arial" w:cs="Arial"/>
          <w:szCs w:val="22"/>
        </w:rPr>
        <w:t xml:space="preserve"> </w:t>
      </w:r>
      <w:r w:rsidR="00644BE1" w:rsidRPr="009A72C7">
        <w:rPr>
          <w:rFonts w:ascii="Arial" w:hAnsi="Arial" w:cs="Arial"/>
          <w:szCs w:val="22"/>
        </w:rPr>
        <w:t>applicants are responsible for all costs of training, including travel and</w:t>
      </w:r>
      <w:r w:rsidR="00897CDA" w:rsidRPr="009A72C7">
        <w:rPr>
          <w:rFonts w:ascii="Arial" w:hAnsi="Arial" w:cs="Arial"/>
          <w:szCs w:val="22"/>
        </w:rPr>
        <w:t xml:space="preserve"> </w:t>
      </w:r>
      <w:r w:rsidR="00644BE1" w:rsidRPr="009A72C7">
        <w:rPr>
          <w:rFonts w:ascii="Arial" w:hAnsi="Arial" w:cs="Arial"/>
          <w:szCs w:val="22"/>
        </w:rPr>
        <w:t>accommodation.</w:t>
      </w:r>
    </w:p>
    <w:p w:rsidR="00607D50" w:rsidRPr="009A72C7" w:rsidRDefault="00607D50" w:rsidP="00096D50">
      <w:pPr>
        <w:tabs>
          <w:tab w:val="left" w:pos="567"/>
        </w:tabs>
        <w:autoSpaceDE w:val="0"/>
        <w:autoSpaceDN w:val="0"/>
        <w:adjustRightInd w:val="0"/>
        <w:ind w:left="567" w:hanging="567"/>
        <w:rPr>
          <w:rFonts w:ascii="Arial" w:hAnsi="Arial" w:cs="Arial"/>
          <w:szCs w:val="22"/>
        </w:rPr>
      </w:pPr>
    </w:p>
    <w:p w:rsidR="00897CDA" w:rsidRPr="009A72C7" w:rsidRDefault="00337E6D" w:rsidP="00096D50">
      <w:pPr>
        <w:autoSpaceDE w:val="0"/>
        <w:autoSpaceDN w:val="0"/>
        <w:adjustRightInd w:val="0"/>
        <w:ind w:left="720"/>
        <w:rPr>
          <w:rFonts w:ascii="Arial" w:hAnsi="Arial" w:cs="Arial"/>
          <w:bCs/>
          <w:szCs w:val="22"/>
        </w:rPr>
      </w:pPr>
      <w:r w:rsidRPr="009A72C7">
        <w:rPr>
          <w:rFonts w:ascii="Arial" w:hAnsi="Arial" w:cs="Arial"/>
          <w:bCs/>
          <w:szCs w:val="22"/>
        </w:rPr>
        <w:t>Note</w:t>
      </w:r>
      <w:r w:rsidR="00897CDA" w:rsidRPr="009A72C7">
        <w:rPr>
          <w:rFonts w:ascii="Arial" w:hAnsi="Arial" w:cs="Arial"/>
          <w:bCs/>
          <w:szCs w:val="22"/>
        </w:rPr>
        <w:t>:</w:t>
      </w:r>
      <w:r w:rsidRPr="009A72C7">
        <w:rPr>
          <w:rFonts w:ascii="Arial" w:hAnsi="Arial" w:cs="Arial"/>
          <w:bCs/>
          <w:szCs w:val="22"/>
        </w:rPr>
        <w:t xml:space="preserve"> Replacement </w:t>
      </w:r>
      <w:r w:rsidR="00644BE1" w:rsidRPr="009A72C7">
        <w:rPr>
          <w:rFonts w:ascii="Arial" w:hAnsi="Arial" w:cs="Arial"/>
          <w:bCs/>
          <w:szCs w:val="22"/>
        </w:rPr>
        <w:t>applicants are given priority.</w:t>
      </w:r>
      <w:r w:rsidR="00897CDA" w:rsidRPr="009A72C7">
        <w:rPr>
          <w:rFonts w:ascii="Arial" w:hAnsi="Arial" w:cs="Arial"/>
          <w:bCs/>
          <w:szCs w:val="22"/>
        </w:rPr>
        <w:t xml:space="preserve"> Regionally funded, school- and self-funded participants may be offered a place in a training program if there are vacancies.</w:t>
      </w:r>
    </w:p>
    <w:p w:rsidR="00897CDA" w:rsidRPr="009A72C7" w:rsidRDefault="00897CDA" w:rsidP="00096D50">
      <w:pPr>
        <w:autoSpaceDE w:val="0"/>
        <w:autoSpaceDN w:val="0"/>
        <w:adjustRightInd w:val="0"/>
        <w:rPr>
          <w:rFonts w:ascii="Arial" w:hAnsi="Arial" w:cs="Arial"/>
          <w:bCs/>
          <w:szCs w:val="22"/>
        </w:rPr>
      </w:pPr>
    </w:p>
    <w:p w:rsidR="00644BE1" w:rsidRPr="00961EBB" w:rsidRDefault="00644BE1" w:rsidP="00961EBB">
      <w:pPr>
        <w:autoSpaceDE w:val="0"/>
        <w:autoSpaceDN w:val="0"/>
        <w:adjustRightInd w:val="0"/>
        <w:ind w:left="770" w:hanging="50"/>
        <w:rPr>
          <w:rFonts w:ascii="Arial" w:hAnsi="Arial" w:cs="Arial"/>
          <w:b/>
          <w:bCs/>
          <w:szCs w:val="22"/>
        </w:rPr>
      </w:pPr>
      <w:r w:rsidRPr="009A72C7">
        <w:rPr>
          <w:rFonts w:ascii="Arial" w:hAnsi="Arial" w:cs="Arial"/>
          <w:b/>
          <w:bCs/>
          <w:szCs w:val="22"/>
        </w:rPr>
        <w:t>Semester 2</w:t>
      </w:r>
      <w:r w:rsidR="00961EBB">
        <w:rPr>
          <w:rFonts w:ascii="Arial" w:hAnsi="Arial" w:cs="Arial"/>
          <w:b/>
          <w:bCs/>
          <w:szCs w:val="22"/>
        </w:rPr>
        <w:t xml:space="preserve"> </w:t>
      </w:r>
      <w:r w:rsidR="00961EBB">
        <w:rPr>
          <w:rFonts w:ascii="Arial" w:hAnsi="Arial" w:cs="Arial"/>
          <w:szCs w:val="22"/>
        </w:rPr>
        <w:t>t</w:t>
      </w:r>
      <w:r w:rsidRPr="009A72C7">
        <w:rPr>
          <w:rFonts w:ascii="Arial" w:hAnsi="Arial" w:cs="Arial"/>
          <w:szCs w:val="22"/>
        </w:rPr>
        <w:t xml:space="preserve">raining </w:t>
      </w:r>
      <w:r w:rsidR="00607D50" w:rsidRPr="009A72C7">
        <w:rPr>
          <w:rFonts w:ascii="Arial" w:hAnsi="Arial" w:cs="Arial"/>
          <w:szCs w:val="22"/>
        </w:rPr>
        <w:t>is usually available in Semester 2</w:t>
      </w:r>
      <w:r w:rsidRPr="009A72C7">
        <w:rPr>
          <w:rFonts w:ascii="Arial" w:hAnsi="Arial" w:cs="Arial"/>
          <w:szCs w:val="22"/>
        </w:rPr>
        <w:t xml:space="preserve"> for</w:t>
      </w:r>
      <w:r w:rsidR="00607D50" w:rsidRPr="009A72C7">
        <w:rPr>
          <w:rFonts w:ascii="Arial" w:hAnsi="Arial" w:cs="Arial"/>
          <w:szCs w:val="22"/>
        </w:rPr>
        <w:t xml:space="preserve"> the following groups of teachers.  </w:t>
      </w:r>
    </w:p>
    <w:p w:rsidR="00607D50" w:rsidRPr="009A72C7" w:rsidRDefault="00607D50" w:rsidP="00096D50">
      <w:pPr>
        <w:autoSpaceDE w:val="0"/>
        <w:autoSpaceDN w:val="0"/>
        <w:adjustRightInd w:val="0"/>
        <w:rPr>
          <w:rFonts w:ascii="Arial" w:hAnsi="Arial" w:cs="Arial"/>
          <w:szCs w:val="22"/>
        </w:rPr>
      </w:pPr>
    </w:p>
    <w:p w:rsidR="00644BE1" w:rsidRPr="009A72C7" w:rsidRDefault="00925E99" w:rsidP="00096D50">
      <w:pPr>
        <w:tabs>
          <w:tab w:val="left" w:pos="567"/>
        </w:tabs>
        <w:autoSpaceDE w:val="0"/>
        <w:autoSpaceDN w:val="0"/>
        <w:adjustRightInd w:val="0"/>
        <w:rPr>
          <w:rFonts w:ascii="Arial" w:hAnsi="Arial" w:cs="Arial"/>
          <w:szCs w:val="22"/>
        </w:rPr>
      </w:pPr>
      <w:r w:rsidRPr="009A72C7">
        <w:rPr>
          <w:rFonts w:ascii="Arial" w:hAnsi="Arial" w:cs="Arial"/>
          <w:szCs w:val="22"/>
        </w:rPr>
        <w:tab/>
      </w:r>
      <w:r w:rsidRPr="009A72C7">
        <w:rPr>
          <w:rFonts w:ascii="Arial" w:hAnsi="Arial" w:cs="Arial"/>
          <w:szCs w:val="22"/>
        </w:rPr>
        <w:tab/>
      </w:r>
      <w:r w:rsidR="00644BE1" w:rsidRPr="009A72C7">
        <w:rPr>
          <w:rFonts w:ascii="Arial" w:hAnsi="Arial" w:cs="Arial"/>
          <w:szCs w:val="22"/>
        </w:rPr>
        <w:t xml:space="preserve">(a) </w:t>
      </w:r>
      <w:r w:rsidR="004D4716" w:rsidRPr="009A72C7">
        <w:rPr>
          <w:rFonts w:ascii="Arial" w:hAnsi="Arial" w:cs="Arial"/>
          <w:szCs w:val="22"/>
        </w:rPr>
        <w:tab/>
      </w:r>
      <w:r w:rsidR="004D4716" w:rsidRPr="009A72C7">
        <w:rPr>
          <w:rFonts w:ascii="Arial" w:hAnsi="Arial" w:cs="Arial"/>
          <w:bCs/>
          <w:szCs w:val="22"/>
        </w:rPr>
        <w:t>Replacement teachers</w:t>
      </w:r>
    </w:p>
    <w:p w:rsidR="00644BE1" w:rsidRPr="009A72C7" w:rsidRDefault="00925E99" w:rsidP="00096D50">
      <w:pPr>
        <w:tabs>
          <w:tab w:val="left" w:pos="567"/>
        </w:tabs>
        <w:autoSpaceDE w:val="0"/>
        <w:autoSpaceDN w:val="0"/>
        <w:adjustRightInd w:val="0"/>
        <w:rPr>
          <w:rFonts w:ascii="Arial" w:hAnsi="Arial" w:cs="Arial"/>
          <w:szCs w:val="22"/>
        </w:rPr>
      </w:pPr>
      <w:r w:rsidRPr="009A72C7">
        <w:rPr>
          <w:rFonts w:ascii="Arial" w:hAnsi="Arial" w:cs="Arial"/>
          <w:szCs w:val="22"/>
        </w:rPr>
        <w:tab/>
      </w:r>
      <w:r w:rsidRPr="009A72C7">
        <w:rPr>
          <w:rFonts w:ascii="Arial" w:hAnsi="Arial" w:cs="Arial"/>
          <w:szCs w:val="22"/>
        </w:rPr>
        <w:tab/>
      </w:r>
      <w:r w:rsidR="004D4716" w:rsidRPr="009A72C7">
        <w:rPr>
          <w:rFonts w:ascii="Arial" w:hAnsi="Arial" w:cs="Arial"/>
          <w:szCs w:val="22"/>
        </w:rPr>
        <w:t xml:space="preserve">(b) </w:t>
      </w:r>
      <w:r w:rsidR="004D4716" w:rsidRPr="009A72C7">
        <w:rPr>
          <w:rFonts w:ascii="Arial" w:hAnsi="Arial" w:cs="Arial"/>
          <w:szCs w:val="22"/>
        </w:rPr>
        <w:tab/>
        <w:t>R</w:t>
      </w:r>
      <w:r w:rsidR="00644BE1" w:rsidRPr="009A72C7">
        <w:rPr>
          <w:rFonts w:ascii="Arial" w:hAnsi="Arial" w:cs="Arial"/>
          <w:szCs w:val="22"/>
        </w:rPr>
        <w:t>egionally funded teachers</w:t>
      </w:r>
    </w:p>
    <w:p w:rsidR="00644BE1" w:rsidRPr="009A72C7" w:rsidRDefault="00925E99" w:rsidP="00096D50">
      <w:pPr>
        <w:tabs>
          <w:tab w:val="left" w:pos="567"/>
        </w:tabs>
        <w:autoSpaceDE w:val="0"/>
        <w:autoSpaceDN w:val="0"/>
        <w:adjustRightInd w:val="0"/>
        <w:rPr>
          <w:rFonts w:ascii="Arial" w:hAnsi="Arial" w:cs="Arial"/>
          <w:szCs w:val="22"/>
        </w:rPr>
      </w:pPr>
      <w:r w:rsidRPr="009A72C7">
        <w:rPr>
          <w:rFonts w:ascii="Arial" w:hAnsi="Arial" w:cs="Arial"/>
          <w:szCs w:val="22"/>
        </w:rPr>
        <w:tab/>
      </w:r>
      <w:r w:rsidRPr="009A72C7">
        <w:rPr>
          <w:rFonts w:ascii="Arial" w:hAnsi="Arial" w:cs="Arial"/>
          <w:szCs w:val="22"/>
        </w:rPr>
        <w:tab/>
      </w:r>
      <w:r w:rsidR="00644BE1" w:rsidRPr="009A72C7">
        <w:rPr>
          <w:rFonts w:ascii="Arial" w:hAnsi="Arial" w:cs="Arial"/>
          <w:szCs w:val="22"/>
        </w:rPr>
        <w:t>(c)</w:t>
      </w:r>
      <w:r w:rsidR="004D4716" w:rsidRPr="009A72C7">
        <w:rPr>
          <w:rFonts w:ascii="Arial" w:hAnsi="Arial" w:cs="Arial"/>
          <w:bCs/>
          <w:szCs w:val="22"/>
        </w:rPr>
        <w:t xml:space="preserve"> </w:t>
      </w:r>
      <w:r w:rsidR="004D4716" w:rsidRPr="009A72C7">
        <w:rPr>
          <w:rFonts w:ascii="Arial" w:hAnsi="Arial" w:cs="Arial"/>
          <w:bCs/>
          <w:szCs w:val="22"/>
        </w:rPr>
        <w:tab/>
        <w:t>School funded teachers</w:t>
      </w:r>
    </w:p>
    <w:p w:rsidR="00925E99" w:rsidRPr="009A72C7" w:rsidRDefault="00925E99" w:rsidP="00096D50">
      <w:pPr>
        <w:tabs>
          <w:tab w:val="left" w:pos="567"/>
        </w:tabs>
        <w:autoSpaceDE w:val="0"/>
        <w:autoSpaceDN w:val="0"/>
        <w:adjustRightInd w:val="0"/>
        <w:rPr>
          <w:rFonts w:ascii="Arial" w:hAnsi="Arial" w:cs="Arial"/>
          <w:szCs w:val="22"/>
        </w:rPr>
      </w:pPr>
      <w:r w:rsidRPr="009A72C7">
        <w:rPr>
          <w:rFonts w:ascii="Arial" w:hAnsi="Arial" w:cs="Arial"/>
          <w:szCs w:val="22"/>
        </w:rPr>
        <w:tab/>
      </w:r>
      <w:r w:rsidRPr="009A72C7">
        <w:rPr>
          <w:rFonts w:ascii="Arial" w:hAnsi="Arial" w:cs="Arial"/>
          <w:szCs w:val="22"/>
        </w:rPr>
        <w:tab/>
      </w:r>
      <w:r w:rsidR="004D4716" w:rsidRPr="009A72C7">
        <w:rPr>
          <w:rFonts w:ascii="Arial" w:hAnsi="Arial" w:cs="Arial"/>
          <w:szCs w:val="22"/>
        </w:rPr>
        <w:t xml:space="preserve">(d) </w:t>
      </w:r>
      <w:r w:rsidR="004D4716" w:rsidRPr="009A72C7">
        <w:rPr>
          <w:rFonts w:ascii="Arial" w:hAnsi="Arial" w:cs="Arial"/>
          <w:szCs w:val="22"/>
        </w:rPr>
        <w:tab/>
        <w:t>S</w:t>
      </w:r>
      <w:r w:rsidR="00644BE1" w:rsidRPr="009A72C7">
        <w:rPr>
          <w:rFonts w:ascii="Arial" w:hAnsi="Arial" w:cs="Arial"/>
          <w:szCs w:val="22"/>
        </w:rPr>
        <w:t>elf funded teachers</w:t>
      </w:r>
      <w:r w:rsidR="00607D50" w:rsidRPr="009A72C7">
        <w:rPr>
          <w:rFonts w:ascii="Arial" w:hAnsi="Arial" w:cs="Arial"/>
          <w:szCs w:val="22"/>
        </w:rPr>
        <w:t xml:space="preserve"> </w:t>
      </w:r>
    </w:p>
    <w:p w:rsidR="00CC39E8" w:rsidRPr="009A72C7" w:rsidRDefault="00925E99" w:rsidP="00096D50">
      <w:pPr>
        <w:tabs>
          <w:tab w:val="left" w:pos="567"/>
        </w:tabs>
        <w:autoSpaceDE w:val="0"/>
        <w:autoSpaceDN w:val="0"/>
        <w:adjustRightInd w:val="0"/>
        <w:rPr>
          <w:rFonts w:ascii="Arial" w:hAnsi="Arial" w:cs="Arial"/>
          <w:bCs/>
          <w:szCs w:val="22"/>
        </w:rPr>
      </w:pPr>
      <w:r w:rsidRPr="009A72C7">
        <w:rPr>
          <w:rFonts w:ascii="Arial" w:hAnsi="Arial" w:cs="Arial"/>
          <w:szCs w:val="22"/>
        </w:rPr>
        <w:tab/>
      </w:r>
      <w:r w:rsidR="006D6FBC" w:rsidRPr="009A72C7">
        <w:rPr>
          <w:rFonts w:ascii="Arial" w:hAnsi="Arial" w:cs="Arial"/>
          <w:szCs w:val="22"/>
        </w:rPr>
        <w:tab/>
      </w:r>
      <w:r w:rsidR="00CC39E8" w:rsidRPr="009A72C7">
        <w:rPr>
          <w:rFonts w:ascii="Arial" w:hAnsi="Arial" w:cs="Arial"/>
          <w:bCs/>
          <w:szCs w:val="22"/>
        </w:rPr>
        <w:t xml:space="preserve">(e) </w:t>
      </w:r>
      <w:r w:rsidR="00CC39E8" w:rsidRPr="009A72C7">
        <w:rPr>
          <w:rFonts w:ascii="Arial" w:hAnsi="Arial" w:cs="Arial"/>
          <w:bCs/>
          <w:szCs w:val="22"/>
        </w:rPr>
        <w:tab/>
        <w:t xml:space="preserve">Regionally funded teachers </w:t>
      </w:r>
    </w:p>
    <w:p w:rsidR="006D6FBC" w:rsidRPr="009A72C7" w:rsidRDefault="006D6FBC" w:rsidP="00096D50">
      <w:pPr>
        <w:tabs>
          <w:tab w:val="left" w:pos="567"/>
        </w:tabs>
        <w:autoSpaceDE w:val="0"/>
        <w:autoSpaceDN w:val="0"/>
        <w:adjustRightInd w:val="0"/>
        <w:rPr>
          <w:rFonts w:ascii="Arial" w:hAnsi="Arial" w:cs="Arial"/>
          <w:szCs w:val="22"/>
        </w:rPr>
      </w:pPr>
    </w:p>
    <w:p w:rsidR="00CC39E8" w:rsidRPr="009A72C7" w:rsidRDefault="00CC39E8" w:rsidP="00096D50">
      <w:pPr>
        <w:widowControl w:val="0"/>
        <w:autoSpaceDE w:val="0"/>
        <w:autoSpaceDN w:val="0"/>
        <w:adjustRightInd w:val="0"/>
        <w:ind w:left="720"/>
        <w:rPr>
          <w:rFonts w:ascii="Arial" w:hAnsi="Arial" w:cs="Arial"/>
          <w:szCs w:val="22"/>
        </w:rPr>
      </w:pPr>
      <w:r w:rsidRPr="009A72C7">
        <w:rPr>
          <w:rFonts w:ascii="Arial" w:hAnsi="Arial" w:cs="Arial"/>
          <w:szCs w:val="22"/>
        </w:rPr>
        <w:t>Funding will be allocated to Regions for additional VET teacher training places in semester 2. Funding for any replacement teachers is additional to this allocation and dependent upon options as outlined in (a) on previous page.</w:t>
      </w:r>
    </w:p>
    <w:p w:rsidR="00CC39E8" w:rsidRPr="009A72C7" w:rsidRDefault="00CC39E8" w:rsidP="00096D50">
      <w:pPr>
        <w:widowControl w:val="0"/>
        <w:autoSpaceDE w:val="0"/>
        <w:autoSpaceDN w:val="0"/>
        <w:adjustRightInd w:val="0"/>
        <w:ind w:left="567"/>
        <w:rPr>
          <w:rFonts w:ascii="Arial" w:hAnsi="Arial" w:cs="Arial"/>
          <w:szCs w:val="22"/>
        </w:rPr>
      </w:pPr>
    </w:p>
    <w:p w:rsidR="00644BE1" w:rsidRPr="009A72C7" w:rsidRDefault="00644BE1" w:rsidP="00096D50">
      <w:pPr>
        <w:autoSpaceDE w:val="0"/>
        <w:autoSpaceDN w:val="0"/>
        <w:adjustRightInd w:val="0"/>
        <w:ind w:left="720"/>
        <w:rPr>
          <w:rFonts w:ascii="Arial" w:hAnsi="Arial" w:cs="Arial"/>
          <w:szCs w:val="22"/>
        </w:rPr>
      </w:pPr>
      <w:r w:rsidRPr="009A72C7">
        <w:rPr>
          <w:rFonts w:ascii="Arial" w:hAnsi="Arial" w:cs="Arial"/>
          <w:szCs w:val="22"/>
        </w:rPr>
        <w:t>Schools should forward their applications to the Region</w:t>
      </w:r>
      <w:r w:rsidR="00897CDA" w:rsidRPr="009A72C7">
        <w:rPr>
          <w:rFonts w:ascii="Arial" w:hAnsi="Arial" w:cs="Arial"/>
          <w:szCs w:val="22"/>
        </w:rPr>
        <w:t xml:space="preserve"> </w:t>
      </w:r>
      <w:r w:rsidR="00CC39E8" w:rsidRPr="009A72C7">
        <w:rPr>
          <w:rFonts w:ascii="Arial" w:hAnsi="Arial" w:cs="Arial"/>
          <w:szCs w:val="22"/>
        </w:rPr>
        <w:t xml:space="preserve">by </w:t>
      </w:r>
      <w:r w:rsidR="007532AA">
        <w:rPr>
          <w:rFonts w:ascii="Arial" w:hAnsi="Arial" w:cs="Arial"/>
          <w:b/>
          <w:szCs w:val="22"/>
        </w:rPr>
        <w:t xml:space="preserve">Friday </w:t>
      </w:r>
      <w:r w:rsidR="00F77102">
        <w:rPr>
          <w:rFonts w:ascii="Arial" w:hAnsi="Arial" w:cs="Arial"/>
          <w:b/>
          <w:szCs w:val="22"/>
        </w:rPr>
        <w:t>5</w:t>
      </w:r>
      <w:r w:rsidR="007532AA">
        <w:rPr>
          <w:rFonts w:ascii="Arial" w:hAnsi="Arial" w:cs="Arial"/>
          <w:b/>
          <w:szCs w:val="22"/>
        </w:rPr>
        <w:t>th</w:t>
      </w:r>
      <w:r w:rsidR="00CC39E8" w:rsidRPr="009A72C7">
        <w:rPr>
          <w:rFonts w:ascii="Arial" w:hAnsi="Arial" w:cs="Arial"/>
          <w:b/>
          <w:szCs w:val="22"/>
        </w:rPr>
        <w:t xml:space="preserve"> June 200</w:t>
      </w:r>
      <w:r w:rsidR="00F77102">
        <w:rPr>
          <w:rFonts w:ascii="Arial" w:hAnsi="Arial" w:cs="Arial"/>
          <w:b/>
          <w:szCs w:val="22"/>
        </w:rPr>
        <w:t>9</w:t>
      </w:r>
      <w:r w:rsidR="00F77102">
        <w:rPr>
          <w:rFonts w:ascii="Arial" w:hAnsi="Arial" w:cs="Arial"/>
          <w:szCs w:val="22"/>
        </w:rPr>
        <w:t xml:space="preserve">, (to be confirmed). </w:t>
      </w:r>
      <w:r w:rsidR="004D4716" w:rsidRPr="009A72C7">
        <w:rPr>
          <w:rFonts w:ascii="Arial" w:hAnsi="Arial" w:cs="Arial"/>
          <w:szCs w:val="22"/>
        </w:rPr>
        <w:t xml:space="preserve">Information inviting schools to submit teacher training nominations is advertised in “In Principal”. </w:t>
      </w:r>
      <w:r w:rsidRPr="009A72C7">
        <w:rPr>
          <w:rFonts w:ascii="Arial" w:hAnsi="Arial" w:cs="Arial"/>
          <w:szCs w:val="22"/>
        </w:rPr>
        <w:t>R</w:t>
      </w:r>
      <w:r w:rsidR="00897CDA" w:rsidRPr="009A72C7">
        <w:rPr>
          <w:rFonts w:ascii="Arial" w:hAnsi="Arial" w:cs="Arial"/>
          <w:szCs w:val="22"/>
        </w:rPr>
        <w:t xml:space="preserve">egional committees decide which </w:t>
      </w:r>
      <w:r w:rsidRPr="009A72C7">
        <w:rPr>
          <w:rFonts w:ascii="Arial" w:hAnsi="Arial" w:cs="Arial"/>
          <w:szCs w:val="22"/>
        </w:rPr>
        <w:t>applicants will be funded on the basis of local needs and priorities.</w:t>
      </w:r>
      <w:r w:rsidR="00897CDA" w:rsidRPr="009A72C7">
        <w:rPr>
          <w:rFonts w:ascii="Arial" w:hAnsi="Arial" w:cs="Arial"/>
          <w:szCs w:val="22"/>
        </w:rPr>
        <w:t xml:space="preserve"> </w:t>
      </w:r>
      <w:r w:rsidRPr="009A72C7">
        <w:rPr>
          <w:rFonts w:ascii="Arial" w:hAnsi="Arial" w:cs="Arial"/>
          <w:szCs w:val="22"/>
        </w:rPr>
        <w:t>Funded teachers</w:t>
      </w:r>
      <w:r w:rsidR="00337E6D" w:rsidRPr="009A72C7">
        <w:rPr>
          <w:rFonts w:ascii="Arial" w:hAnsi="Arial" w:cs="Arial"/>
          <w:szCs w:val="22"/>
        </w:rPr>
        <w:t xml:space="preserve"> must be permanent DET teachers</w:t>
      </w:r>
      <w:r w:rsidR="00A552DA" w:rsidRPr="009A72C7">
        <w:rPr>
          <w:rFonts w:ascii="Arial" w:hAnsi="Arial" w:cs="Arial"/>
          <w:szCs w:val="22"/>
        </w:rPr>
        <w:t>.</w:t>
      </w:r>
    </w:p>
    <w:p w:rsidR="00A552DA" w:rsidRPr="009A72C7" w:rsidRDefault="00A552DA" w:rsidP="00096D50">
      <w:pPr>
        <w:autoSpaceDE w:val="0"/>
        <w:autoSpaceDN w:val="0"/>
        <w:adjustRightInd w:val="0"/>
        <w:rPr>
          <w:rFonts w:ascii="Arial" w:hAnsi="Arial" w:cs="Arial"/>
          <w:szCs w:val="22"/>
        </w:rPr>
      </w:pPr>
    </w:p>
    <w:p w:rsidR="00644BE1" w:rsidRPr="009A72C7" w:rsidRDefault="008D1007" w:rsidP="00096D50">
      <w:pPr>
        <w:autoSpaceDE w:val="0"/>
        <w:autoSpaceDN w:val="0"/>
        <w:adjustRightInd w:val="0"/>
        <w:ind w:firstLine="720"/>
        <w:rPr>
          <w:rFonts w:ascii="Arial" w:hAnsi="Arial" w:cs="Arial"/>
          <w:szCs w:val="22"/>
        </w:rPr>
      </w:pPr>
      <w:r w:rsidRPr="009A72C7">
        <w:rPr>
          <w:rFonts w:ascii="Arial" w:hAnsi="Arial" w:cs="Arial"/>
          <w:szCs w:val="22"/>
        </w:rPr>
        <w:t>200</w:t>
      </w:r>
      <w:r w:rsidR="007532AA">
        <w:rPr>
          <w:rFonts w:ascii="Arial" w:hAnsi="Arial" w:cs="Arial"/>
          <w:szCs w:val="22"/>
        </w:rPr>
        <w:t>9</w:t>
      </w:r>
      <w:r w:rsidRPr="009A72C7">
        <w:rPr>
          <w:rFonts w:ascii="Arial" w:hAnsi="Arial" w:cs="Arial"/>
          <w:szCs w:val="22"/>
        </w:rPr>
        <w:t xml:space="preserve"> T</w:t>
      </w:r>
      <w:r w:rsidR="008631DE" w:rsidRPr="009A72C7">
        <w:rPr>
          <w:rFonts w:ascii="Arial" w:hAnsi="Arial" w:cs="Arial"/>
          <w:szCs w:val="22"/>
        </w:rPr>
        <w:t>eacher training nomination form</w:t>
      </w:r>
      <w:r w:rsidRPr="009A72C7">
        <w:rPr>
          <w:rFonts w:ascii="Arial" w:hAnsi="Arial" w:cs="Arial"/>
          <w:szCs w:val="22"/>
        </w:rPr>
        <w:t>s</w:t>
      </w:r>
      <w:r w:rsidR="00644BE1" w:rsidRPr="009A72C7">
        <w:rPr>
          <w:rFonts w:ascii="Arial" w:hAnsi="Arial" w:cs="Arial"/>
          <w:szCs w:val="22"/>
        </w:rPr>
        <w:t xml:space="preserve"> </w:t>
      </w:r>
      <w:r w:rsidRPr="009A72C7">
        <w:rPr>
          <w:rFonts w:ascii="Arial" w:hAnsi="Arial" w:cs="Arial"/>
          <w:szCs w:val="22"/>
        </w:rPr>
        <w:t>are</w:t>
      </w:r>
      <w:r w:rsidR="00644BE1" w:rsidRPr="009A72C7">
        <w:rPr>
          <w:rFonts w:ascii="Arial" w:hAnsi="Arial" w:cs="Arial"/>
          <w:szCs w:val="22"/>
        </w:rPr>
        <w:t xml:space="preserve"> included </w:t>
      </w:r>
      <w:r w:rsidR="00670A19" w:rsidRPr="009A72C7">
        <w:rPr>
          <w:rFonts w:ascii="Arial" w:hAnsi="Arial" w:cs="Arial"/>
          <w:szCs w:val="22"/>
        </w:rPr>
        <w:t>in</w:t>
      </w:r>
      <w:r w:rsidR="00644BE1" w:rsidRPr="009A72C7">
        <w:rPr>
          <w:rFonts w:ascii="Arial" w:hAnsi="Arial" w:cs="Arial"/>
          <w:szCs w:val="22"/>
        </w:rPr>
        <w:t xml:space="preserve"> </w:t>
      </w:r>
      <w:r w:rsidR="0012227B" w:rsidRPr="009A72C7">
        <w:rPr>
          <w:rFonts w:ascii="Arial" w:hAnsi="Arial" w:cs="Arial"/>
          <w:szCs w:val="22"/>
        </w:rPr>
        <w:t>Appendi</w:t>
      </w:r>
      <w:r w:rsidR="0012227B">
        <w:rPr>
          <w:rFonts w:ascii="Arial" w:hAnsi="Arial" w:cs="Arial"/>
          <w:szCs w:val="22"/>
        </w:rPr>
        <w:t>ces</w:t>
      </w:r>
      <w:r w:rsidR="00980429">
        <w:rPr>
          <w:rFonts w:ascii="Arial" w:hAnsi="Arial" w:cs="Arial"/>
          <w:szCs w:val="22"/>
        </w:rPr>
        <w:t>.</w:t>
      </w:r>
      <w:r w:rsidR="00644BE1" w:rsidRPr="009A72C7">
        <w:rPr>
          <w:rFonts w:ascii="Arial" w:hAnsi="Arial" w:cs="Arial"/>
          <w:b/>
          <w:szCs w:val="22"/>
        </w:rPr>
        <w:t xml:space="preserve"> </w:t>
      </w:r>
      <w:r w:rsidR="00607D50" w:rsidRPr="009A72C7">
        <w:rPr>
          <w:rFonts w:ascii="Arial" w:hAnsi="Arial" w:cs="Arial"/>
          <w:szCs w:val="22"/>
        </w:rPr>
        <w:t xml:space="preserve"> </w:t>
      </w:r>
    </w:p>
    <w:p w:rsidR="00897CDA" w:rsidRPr="009A72C7" w:rsidRDefault="00644BE1" w:rsidP="00096D50">
      <w:pPr>
        <w:pStyle w:val="BodyText"/>
        <w:rPr>
          <w:rFonts w:ascii="Arial" w:hAnsi="Arial" w:cs="Arial"/>
          <w:bCs/>
          <w:szCs w:val="22"/>
        </w:rPr>
      </w:pPr>
      <w:r w:rsidRPr="009A72C7">
        <w:rPr>
          <w:rFonts w:ascii="Arial" w:hAnsi="Arial" w:cs="Arial"/>
          <w:szCs w:val="22"/>
        </w:rPr>
        <w:t xml:space="preserve"> </w:t>
      </w:r>
      <w:r w:rsidR="00897CDA" w:rsidRPr="009A72C7">
        <w:rPr>
          <w:rFonts w:ascii="Arial" w:hAnsi="Arial" w:cs="Arial"/>
          <w:b/>
          <w:i/>
          <w:iCs/>
          <w:szCs w:val="22"/>
        </w:rPr>
        <w:t xml:space="preserve"> </w:t>
      </w:r>
    </w:p>
    <w:p w:rsidR="00216558" w:rsidRPr="009A72C7" w:rsidRDefault="00216558" w:rsidP="00096D50">
      <w:pPr>
        <w:ind w:firstLine="720"/>
        <w:rPr>
          <w:rFonts w:ascii="Arial" w:hAnsi="Arial" w:cs="Arial"/>
          <w:b/>
          <w:szCs w:val="22"/>
        </w:rPr>
      </w:pPr>
      <w:r w:rsidRPr="009A72C7">
        <w:rPr>
          <w:rFonts w:ascii="Arial" w:hAnsi="Arial" w:cs="Arial"/>
          <w:b/>
          <w:szCs w:val="22"/>
        </w:rPr>
        <w:t xml:space="preserve">Recognition of Prior Learning (RPL) </w:t>
      </w:r>
    </w:p>
    <w:p w:rsidR="00216558" w:rsidRPr="009A72C7" w:rsidRDefault="00216558" w:rsidP="00096D50">
      <w:pPr>
        <w:tabs>
          <w:tab w:val="left" w:pos="1134"/>
        </w:tabs>
        <w:ind w:left="720"/>
        <w:rPr>
          <w:rFonts w:ascii="Arial" w:hAnsi="Arial" w:cs="Arial"/>
          <w:szCs w:val="22"/>
        </w:rPr>
      </w:pPr>
      <w:r w:rsidRPr="009A72C7">
        <w:rPr>
          <w:rFonts w:ascii="Arial" w:hAnsi="Arial" w:cs="Arial"/>
          <w:szCs w:val="22"/>
        </w:rPr>
        <w:t xml:space="preserve">Nominated teachers who have recent and relevant experience and/or qualifications in the related industry area may wish to seek recognition of prior learning (RPL) for </w:t>
      </w:r>
    </w:p>
    <w:p w:rsidR="00216558" w:rsidRPr="009A72C7" w:rsidRDefault="00216558" w:rsidP="00343E64">
      <w:pPr>
        <w:pStyle w:val="BodyText"/>
        <w:numPr>
          <w:ilvl w:val="0"/>
          <w:numId w:val="1"/>
        </w:numPr>
        <w:rPr>
          <w:rFonts w:ascii="Arial" w:hAnsi="Arial" w:cs="Arial"/>
          <w:szCs w:val="22"/>
        </w:rPr>
      </w:pPr>
      <w:r w:rsidRPr="009A72C7">
        <w:rPr>
          <w:rFonts w:ascii="Arial" w:hAnsi="Arial" w:cs="Arial"/>
          <w:szCs w:val="22"/>
        </w:rPr>
        <w:t xml:space="preserve">entry to training (if they don’t meet the entry benchmark),  </w:t>
      </w:r>
    </w:p>
    <w:p w:rsidR="00216558" w:rsidRPr="009A72C7" w:rsidRDefault="00216558" w:rsidP="00343E64">
      <w:pPr>
        <w:pStyle w:val="BodyText"/>
        <w:numPr>
          <w:ilvl w:val="0"/>
          <w:numId w:val="1"/>
        </w:numPr>
        <w:rPr>
          <w:rFonts w:ascii="Arial" w:hAnsi="Arial" w:cs="Arial"/>
          <w:szCs w:val="22"/>
        </w:rPr>
      </w:pPr>
      <w:r w:rsidRPr="009A72C7">
        <w:rPr>
          <w:rFonts w:ascii="Arial" w:hAnsi="Arial" w:cs="Arial"/>
          <w:szCs w:val="22"/>
        </w:rPr>
        <w:t xml:space="preserve">exemption from components of training and/or  </w:t>
      </w:r>
    </w:p>
    <w:p w:rsidR="00216558" w:rsidRPr="009A72C7" w:rsidRDefault="007532AA" w:rsidP="00343E64">
      <w:pPr>
        <w:pStyle w:val="BodyText"/>
        <w:numPr>
          <w:ilvl w:val="0"/>
          <w:numId w:val="1"/>
        </w:numPr>
        <w:rPr>
          <w:rFonts w:ascii="Arial" w:hAnsi="Arial" w:cs="Arial"/>
          <w:szCs w:val="22"/>
        </w:rPr>
      </w:pPr>
      <w:r w:rsidRPr="009A72C7">
        <w:rPr>
          <w:rFonts w:ascii="Arial" w:hAnsi="Arial" w:cs="Arial"/>
          <w:szCs w:val="22"/>
        </w:rPr>
        <w:t>Accreditation</w:t>
      </w:r>
      <w:r w:rsidR="00216558" w:rsidRPr="009A72C7">
        <w:rPr>
          <w:rFonts w:ascii="Arial" w:hAnsi="Arial" w:cs="Arial"/>
          <w:szCs w:val="22"/>
        </w:rPr>
        <w:t xml:space="preserve"> for additional units of competency on that basis. </w:t>
      </w:r>
    </w:p>
    <w:p w:rsidR="00607D50" w:rsidRPr="009A72C7" w:rsidRDefault="00607D50" w:rsidP="00096D50">
      <w:pPr>
        <w:rPr>
          <w:rFonts w:ascii="Arial" w:hAnsi="Arial" w:cs="Arial"/>
          <w:szCs w:val="22"/>
        </w:rPr>
      </w:pPr>
    </w:p>
    <w:p w:rsidR="008631DE" w:rsidRPr="009A72C7" w:rsidRDefault="00607D50" w:rsidP="00096D50">
      <w:pPr>
        <w:ind w:left="720"/>
        <w:rPr>
          <w:rFonts w:ascii="Arial" w:hAnsi="Arial" w:cs="Arial"/>
          <w:szCs w:val="22"/>
        </w:rPr>
      </w:pPr>
      <w:r w:rsidRPr="009A72C7">
        <w:rPr>
          <w:rFonts w:ascii="Arial" w:hAnsi="Arial" w:cs="Arial"/>
          <w:szCs w:val="22"/>
        </w:rPr>
        <w:t>Contact your Regional Vocational Education Consultant for more information</w:t>
      </w:r>
      <w:r w:rsidR="001776F1" w:rsidRPr="009A72C7">
        <w:rPr>
          <w:rFonts w:ascii="Arial" w:hAnsi="Arial" w:cs="Arial"/>
          <w:szCs w:val="22"/>
        </w:rPr>
        <w:t>.</w:t>
      </w:r>
      <w:r w:rsidR="008631DE" w:rsidRPr="009A72C7">
        <w:rPr>
          <w:rFonts w:ascii="Arial" w:hAnsi="Arial" w:cs="Arial"/>
          <w:szCs w:val="22"/>
        </w:rPr>
        <w:t xml:space="preserve"> </w:t>
      </w:r>
    </w:p>
    <w:p w:rsidR="00980429" w:rsidRDefault="00980429" w:rsidP="00096D50">
      <w:pPr>
        <w:autoSpaceDE w:val="0"/>
        <w:autoSpaceDN w:val="0"/>
        <w:adjustRightInd w:val="0"/>
        <w:rPr>
          <w:rFonts w:ascii="Arial" w:hAnsi="Arial" w:cs="Arial"/>
          <w:b/>
          <w:szCs w:val="22"/>
        </w:rPr>
      </w:pPr>
    </w:p>
    <w:p w:rsidR="00980429" w:rsidRDefault="00980429" w:rsidP="00096D50">
      <w:pPr>
        <w:autoSpaceDE w:val="0"/>
        <w:autoSpaceDN w:val="0"/>
        <w:adjustRightInd w:val="0"/>
        <w:rPr>
          <w:rFonts w:ascii="Arial" w:hAnsi="Arial" w:cs="Arial"/>
          <w:b/>
          <w:szCs w:val="22"/>
        </w:rPr>
      </w:pPr>
    </w:p>
    <w:p w:rsidR="00921EE1" w:rsidRPr="009A72C7" w:rsidRDefault="00921EE1" w:rsidP="00096D50">
      <w:pPr>
        <w:autoSpaceDE w:val="0"/>
        <w:autoSpaceDN w:val="0"/>
        <w:adjustRightInd w:val="0"/>
        <w:rPr>
          <w:rFonts w:ascii="Arial" w:hAnsi="Arial" w:cs="Arial"/>
          <w:b/>
          <w:szCs w:val="22"/>
        </w:rPr>
      </w:pPr>
      <w:r w:rsidRPr="009A72C7">
        <w:rPr>
          <w:rFonts w:ascii="Arial" w:hAnsi="Arial" w:cs="Arial"/>
          <w:b/>
          <w:szCs w:val="22"/>
        </w:rPr>
        <w:t xml:space="preserve">Replacing trained VET teachers </w:t>
      </w:r>
    </w:p>
    <w:p w:rsidR="004D4716" w:rsidRPr="009A72C7" w:rsidRDefault="004D4716" w:rsidP="00096D50">
      <w:pPr>
        <w:tabs>
          <w:tab w:val="num" w:pos="567"/>
        </w:tabs>
        <w:autoSpaceDE w:val="0"/>
        <w:autoSpaceDN w:val="0"/>
        <w:adjustRightInd w:val="0"/>
        <w:rPr>
          <w:rFonts w:ascii="Arial" w:hAnsi="Arial" w:cs="Arial"/>
          <w:b/>
          <w:szCs w:val="22"/>
        </w:rPr>
      </w:pPr>
    </w:p>
    <w:p w:rsidR="001776F1" w:rsidRPr="009A72C7" w:rsidRDefault="001776F1" w:rsidP="00096D50">
      <w:pPr>
        <w:tabs>
          <w:tab w:val="num" w:pos="567"/>
        </w:tabs>
        <w:autoSpaceDE w:val="0"/>
        <w:autoSpaceDN w:val="0"/>
        <w:adjustRightInd w:val="0"/>
        <w:ind w:left="720"/>
        <w:rPr>
          <w:rFonts w:ascii="Arial" w:hAnsi="Arial" w:cs="Arial"/>
          <w:szCs w:val="22"/>
        </w:rPr>
      </w:pPr>
      <w:r w:rsidRPr="009A72C7">
        <w:rPr>
          <w:rFonts w:ascii="Arial" w:hAnsi="Arial" w:cs="Arial"/>
          <w:szCs w:val="22"/>
        </w:rPr>
        <w:t xml:space="preserve">It is essential that the RTO is notified as soon as the school is aware of the long term absence, transfer, resignation or withdrawal from training of a VET teacher. </w:t>
      </w:r>
    </w:p>
    <w:p w:rsidR="001776F1" w:rsidRPr="009A72C7" w:rsidRDefault="001776F1" w:rsidP="00096D50">
      <w:pPr>
        <w:tabs>
          <w:tab w:val="num" w:pos="567"/>
          <w:tab w:val="left" w:pos="1134"/>
        </w:tabs>
        <w:autoSpaceDE w:val="0"/>
        <w:autoSpaceDN w:val="0"/>
        <w:adjustRightInd w:val="0"/>
        <w:ind w:left="720"/>
        <w:rPr>
          <w:rFonts w:ascii="Arial" w:hAnsi="Arial" w:cs="Arial"/>
          <w:szCs w:val="22"/>
        </w:rPr>
      </w:pPr>
      <w:r w:rsidRPr="009A72C7">
        <w:rPr>
          <w:rFonts w:ascii="Arial" w:hAnsi="Arial" w:cs="Arial"/>
          <w:szCs w:val="22"/>
        </w:rPr>
        <w:lastRenderedPageBreak/>
        <w:t xml:space="preserve">The most desirable option is to replace the absent teacher with another trained VET teacher on the school staff. If this option is not possible, principals should consider </w:t>
      </w:r>
    </w:p>
    <w:p w:rsidR="001776F1" w:rsidRPr="009A72C7" w:rsidRDefault="007532AA" w:rsidP="00343E64">
      <w:pPr>
        <w:pStyle w:val="BodyText"/>
        <w:numPr>
          <w:ilvl w:val="0"/>
          <w:numId w:val="1"/>
        </w:numPr>
        <w:rPr>
          <w:rFonts w:ascii="Arial" w:hAnsi="Arial" w:cs="Arial"/>
          <w:szCs w:val="22"/>
        </w:rPr>
      </w:pPr>
      <w:r w:rsidRPr="009A72C7">
        <w:rPr>
          <w:rFonts w:ascii="Arial" w:hAnsi="Arial" w:cs="Arial"/>
          <w:szCs w:val="22"/>
        </w:rPr>
        <w:t>Re-organising</w:t>
      </w:r>
      <w:r w:rsidR="001776F1" w:rsidRPr="009A72C7">
        <w:rPr>
          <w:rFonts w:ascii="Arial" w:hAnsi="Arial" w:cs="Arial"/>
          <w:szCs w:val="22"/>
        </w:rPr>
        <w:t xml:space="preserve"> the school timetable to ensure a teacher with the same subject specialisation teaches the class. If this option is selected, the principal must ensure that the substitute teacher delivers only those parts of the course she or he is eligible to deliver </w:t>
      </w:r>
    </w:p>
    <w:p w:rsidR="001776F1" w:rsidRPr="009A72C7" w:rsidRDefault="001776F1" w:rsidP="00343E64">
      <w:pPr>
        <w:pStyle w:val="BodyText"/>
        <w:numPr>
          <w:ilvl w:val="0"/>
          <w:numId w:val="1"/>
        </w:numPr>
        <w:rPr>
          <w:rFonts w:ascii="Arial" w:hAnsi="Arial" w:cs="Arial"/>
          <w:szCs w:val="22"/>
        </w:rPr>
      </w:pPr>
      <w:r w:rsidRPr="009A72C7">
        <w:rPr>
          <w:rFonts w:ascii="Arial" w:hAnsi="Arial" w:cs="Arial"/>
          <w:szCs w:val="22"/>
        </w:rPr>
        <w:t xml:space="preserve">negotiating a transfer of duties for a trained VET teacher from a </w:t>
      </w:r>
      <w:r w:rsidR="00806F54" w:rsidRPr="009A72C7">
        <w:rPr>
          <w:rFonts w:ascii="Arial" w:hAnsi="Arial" w:cs="Arial"/>
          <w:szCs w:val="22"/>
        </w:rPr>
        <w:t>neighboring</w:t>
      </w:r>
      <w:r w:rsidRPr="009A72C7">
        <w:rPr>
          <w:rFonts w:ascii="Arial" w:hAnsi="Arial" w:cs="Arial"/>
          <w:szCs w:val="22"/>
        </w:rPr>
        <w:t xml:space="preserve"> </w:t>
      </w:r>
      <w:r w:rsidR="004F6CB0" w:rsidRPr="009A72C7">
        <w:rPr>
          <w:rFonts w:ascii="Arial" w:hAnsi="Arial" w:cs="Arial"/>
          <w:szCs w:val="22"/>
        </w:rPr>
        <w:t>school -</w:t>
      </w:r>
      <w:r w:rsidRPr="009A72C7">
        <w:rPr>
          <w:rFonts w:ascii="Arial" w:hAnsi="Arial" w:cs="Arial"/>
          <w:szCs w:val="22"/>
        </w:rPr>
        <w:t xml:space="preserve">a list of teachers (trained or in training) in your area is available from the Regional Vocational Education Consultant </w:t>
      </w:r>
    </w:p>
    <w:p w:rsidR="001776F1" w:rsidRPr="009A72C7" w:rsidRDefault="001776F1" w:rsidP="00343E64">
      <w:pPr>
        <w:pStyle w:val="BodyText"/>
        <w:numPr>
          <w:ilvl w:val="0"/>
          <w:numId w:val="1"/>
        </w:numPr>
        <w:rPr>
          <w:rFonts w:ascii="Arial" w:hAnsi="Arial" w:cs="Arial"/>
          <w:szCs w:val="22"/>
        </w:rPr>
      </w:pPr>
      <w:r w:rsidRPr="009A72C7">
        <w:rPr>
          <w:rFonts w:ascii="Arial" w:hAnsi="Arial" w:cs="Arial"/>
          <w:szCs w:val="22"/>
        </w:rPr>
        <w:t xml:space="preserve">employing a suitably qualified TAFE NSW teacher to deliver some elements of the course </w:t>
      </w:r>
    </w:p>
    <w:p w:rsidR="004D4716" w:rsidRPr="009A72C7" w:rsidRDefault="004D4716" w:rsidP="00096D50">
      <w:pPr>
        <w:autoSpaceDE w:val="0"/>
        <w:autoSpaceDN w:val="0"/>
        <w:adjustRightInd w:val="0"/>
        <w:rPr>
          <w:rFonts w:ascii="Arial" w:hAnsi="Arial" w:cs="Arial"/>
          <w:b/>
          <w:szCs w:val="22"/>
        </w:rPr>
      </w:pPr>
    </w:p>
    <w:p w:rsidR="00921EE1" w:rsidRPr="009A72C7" w:rsidRDefault="00921EE1" w:rsidP="00096D50">
      <w:pPr>
        <w:tabs>
          <w:tab w:val="left" w:pos="709"/>
          <w:tab w:val="left" w:pos="851"/>
        </w:tabs>
        <w:autoSpaceDE w:val="0"/>
        <w:autoSpaceDN w:val="0"/>
        <w:adjustRightInd w:val="0"/>
        <w:ind w:firstLine="720"/>
        <w:rPr>
          <w:rFonts w:ascii="Arial" w:hAnsi="Arial" w:cs="Arial"/>
          <w:b/>
          <w:szCs w:val="22"/>
        </w:rPr>
      </w:pPr>
      <w:r w:rsidRPr="009A72C7">
        <w:rPr>
          <w:rFonts w:ascii="Arial" w:hAnsi="Arial" w:cs="Arial"/>
          <w:b/>
          <w:szCs w:val="22"/>
        </w:rPr>
        <w:t xml:space="preserve">Short term teacher absence (up to one term) </w:t>
      </w:r>
    </w:p>
    <w:p w:rsidR="004D4716" w:rsidRPr="009A72C7" w:rsidRDefault="004D4716" w:rsidP="00096D50">
      <w:pPr>
        <w:autoSpaceDE w:val="0"/>
        <w:autoSpaceDN w:val="0"/>
        <w:adjustRightInd w:val="0"/>
        <w:rPr>
          <w:rFonts w:ascii="Arial" w:hAnsi="Arial" w:cs="Arial"/>
          <w:b/>
          <w:szCs w:val="22"/>
        </w:rPr>
      </w:pPr>
    </w:p>
    <w:p w:rsidR="001776F1" w:rsidRPr="009A72C7" w:rsidRDefault="00921EE1" w:rsidP="00096D50">
      <w:pPr>
        <w:autoSpaceDE w:val="0"/>
        <w:autoSpaceDN w:val="0"/>
        <w:adjustRightInd w:val="0"/>
        <w:ind w:left="720"/>
        <w:rPr>
          <w:rFonts w:ascii="Arial" w:hAnsi="Arial" w:cs="Arial"/>
          <w:szCs w:val="22"/>
        </w:rPr>
      </w:pPr>
      <w:r w:rsidRPr="009A72C7">
        <w:rPr>
          <w:rFonts w:ascii="Arial" w:hAnsi="Arial" w:cs="Arial"/>
          <w:szCs w:val="22"/>
        </w:rPr>
        <w:t xml:space="preserve">It is essential that schools make adequate provision for students in the event of a short term teacher absence of one week to one term, otherwise recognition of students’ training may be </w:t>
      </w:r>
      <w:proofErr w:type="spellStart"/>
      <w:r w:rsidRPr="009A72C7">
        <w:rPr>
          <w:rFonts w:ascii="Arial" w:hAnsi="Arial" w:cs="Arial"/>
          <w:szCs w:val="22"/>
        </w:rPr>
        <w:t>jeopardised</w:t>
      </w:r>
      <w:proofErr w:type="spellEnd"/>
      <w:r w:rsidRPr="009A72C7">
        <w:rPr>
          <w:rFonts w:ascii="Arial" w:hAnsi="Arial" w:cs="Arial"/>
          <w:szCs w:val="22"/>
        </w:rPr>
        <w:t xml:space="preserve">. </w:t>
      </w:r>
      <w:r w:rsidR="001776F1" w:rsidRPr="009A72C7">
        <w:rPr>
          <w:rFonts w:ascii="Arial" w:hAnsi="Arial" w:cs="Arial"/>
          <w:szCs w:val="22"/>
        </w:rPr>
        <w:t xml:space="preserve">In the event of the absence of the trained teacher, principals are required to ensure that the substitute teacher is eligible to deliver the part(s) of the course taught during the period of absence. </w:t>
      </w:r>
    </w:p>
    <w:p w:rsidR="001776F1" w:rsidRPr="009A72C7" w:rsidRDefault="001776F1" w:rsidP="00096D50">
      <w:pPr>
        <w:autoSpaceDE w:val="0"/>
        <w:autoSpaceDN w:val="0"/>
        <w:adjustRightInd w:val="0"/>
        <w:ind w:left="720"/>
        <w:rPr>
          <w:rFonts w:ascii="Arial" w:hAnsi="Arial" w:cs="Arial"/>
          <w:szCs w:val="22"/>
        </w:rPr>
      </w:pPr>
      <w:r w:rsidRPr="009A72C7">
        <w:rPr>
          <w:rFonts w:ascii="Arial" w:hAnsi="Arial" w:cs="Arial"/>
          <w:szCs w:val="22"/>
        </w:rPr>
        <w:t xml:space="preserve">While it is always desirable that a trained VET teacher deliver all elements of a VET course, in some circumstances, other teachers with the same subject specialisation may be eligible to deliver some elements of the course. However, </w:t>
      </w:r>
    </w:p>
    <w:p w:rsidR="001776F1" w:rsidRPr="009A72C7" w:rsidRDefault="001776F1" w:rsidP="00343E64">
      <w:pPr>
        <w:pStyle w:val="BodyText"/>
        <w:numPr>
          <w:ilvl w:val="0"/>
          <w:numId w:val="1"/>
        </w:numPr>
        <w:rPr>
          <w:rFonts w:ascii="Arial" w:hAnsi="Arial" w:cs="Arial"/>
          <w:szCs w:val="22"/>
        </w:rPr>
      </w:pPr>
      <w:r w:rsidRPr="009A72C7">
        <w:rPr>
          <w:rFonts w:ascii="Arial" w:hAnsi="Arial" w:cs="Arial"/>
          <w:szCs w:val="22"/>
        </w:rPr>
        <w:t xml:space="preserve">only a trained VET teacher or qualified industry assessor is accredited to assess a student’s work and competence </w:t>
      </w:r>
    </w:p>
    <w:p w:rsidR="001776F1" w:rsidRPr="009A72C7" w:rsidRDefault="001776F1" w:rsidP="00343E64">
      <w:pPr>
        <w:pStyle w:val="BodyText"/>
        <w:numPr>
          <w:ilvl w:val="0"/>
          <w:numId w:val="1"/>
        </w:numPr>
        <w:rPr>
          <w:rFonts w:ascii="Arial" w:hAnsi="Arial" w:cs="Arial"/>
          <w:szCs w:val="22"/>
        </w:rPr>
      </w:pPr>
      <w:r w:rsidRPr="009A72C7">
        <w:rPr>
          <w:rFonts w:ascii="Arial" w:hAnsi="Arial" w:cs="Arial"/>
          <w:szCs w:val="22"/>
        </w:rPr>
        <w:t xml:space="preserve">elements of a course which have occupational health and safety implications must be taught by a trained VET teacher </w:t>
      </w:r>
    </w:p>
    <w:p w:rsidR="001776F1" w:rsidRPr="009A72C7" w:rsidRDefault="007532AA" w:rsidP="00343E64">
      <w:pPr>
        <w:pStyle w:val="BodyText"/>
        <w:numPr>
          <w:ilvl w:val="0"/>
          <w:numId w:val="1"/>
        </w:numPr>
        <w:rPr>
          <w:rFonts w:ascii="Arial" w:hAnsi="Arial" w:cs="Arial"/>
          <w:szCs w:val="22"/>
        </w:rPr>
      </w:pPr>
      <w:r w:rsidRPr="009A72C7">
        <w:rPr>
          <w:rFonts w:ascii="Arial" w:hAnsi="Arial" w:cs="Arial"/>
          <w:szCs w:val="22"/>
        </w:rPr>
        <w:t>Elements</w:t>
      </w:r>
      <w:r w:rsidR="001776F1" w:rsidRPr="009A72C7">
        <w:rPr>
          <w:rFonts w:ascii="Arial" w:hAnsi="Arial" w:cs="Arial"/>
          <w:szCs w:val="22"/>
        </w:rPr>
        <w:t xml:space="preserve"> of a course which are covered in the industry specific component of teacher training must be taught by a trained VET teacher. </w:t>
      </w:r>
    </w:p>
    <w:p w:rsidR="001776F1" w:rsidRPr="009A72C7" w:rsidRDefault="001776F1" w:rsidP="00096D50">
      <w:pPr>
        <w:tabs>
          <w:tab w:val="num" w:pos="720"/>
        </w:tabs>
        <w:autoSpaceDE w:val="0"/>
        <w:autoSpaceDN w:val="0"/>
        <w:adjustRightInd w:val="0"/>
        <w:ind w:left="567" w:hanging="578"/>
        <w:rPr>
          <w:rFonts w:ascii="Arial" w:hAnsi="Arial" w:cs="Arial"/>
          <w:szCs w:val="22"/>
        </w:rPr>
      </w:pPr>
    </w:p>
    <w:p w:rsidR="00921EE1" w:rsidRPr="009A72C7" w:rsidRDefault="00921EE1" w:rsidP="00096D50">
      <w:pPr>
        <w:autoSpaceDE w:val="0"/>
        <w:autoSpaceDN w:val="0"/>
        <w:adjustRightInd w:val="0"/>
        <w:ind w:firstLine="720"/>
        <w:rPr>
          <w:rFonts w:ascii="Arial" w:hAnsi="Arial" w:cs="Arial"/>
          <w:b/>
          <w:szCs w:val="22"/>
        </w:rPr>
      </w:pPr>
      <w:r w:rsidRPr="009A72C7">
        <w:rPr>
          <w:rFonts w:ascii="Arial" w:hAnsi="Arial" w:cs="Arial"/>
          <w:b/>
          <w:szCs w:val="22"/>
        </w:rPr>
        <w:t xml:space="preserve">Long term absence (more than one term) </w:t>
      </w:r>
    </w:p>
    <w:p w:rsidR="004D4716" w:rsidRPr="009A72C7" w:rsidRDefault="004D4716" w:rsidP="00096D50">
      <w:pPr>
        <w:autoSpaceDE w:val="0"/>
        <w:autoSpaceDN w:val="0"/>
        <w:adjustRightInd w:val="0"/>
        <w:rPr>
          <w:rFonts w:ascii="Arial" w:hAnsi="Arial" w:cs="Arial"/>
          <w:b/>
          <w:szCs w:val="22"/>
        </w:rPr>
      </w:pPr>
    </w:p>
    <w:p w:rsidR="00921EE1" w:rsidRPr="009A72C7" w:rsidRDefault="00921EE1" w:rsidP="00096D50">
      <w:pPr>
        <w:autoSpaceDE w:val="0"/>
        <w:autoSpaceDN w:val="0"/>
        <w:adjustRightInd w:val="0"/>
        <w:ind w:left="720"/>
        <w:rPr>
          <w:rFonts w:ascii="Arial" w:hAnsi="Arial" w:cs="Arial"/>
          <w:szCs w:val="22"/>
        </w:rPr>
      </w:pPr>
      <w:r w:rsidRPr="009A72C7">
        <w:rPr>
          <w:rFonts w:ascii="Arial" w:hAnsi="Arial" w:cs="Arial"/>
          <w:szCs w:val="22"/>
        </w:rPr>
        <w:t xml:space="preserve">It is essential that the RTO is notified as soon as the school is aware of the long term absence, transfer, resignation or withdrawal from training of a VET teacher. </w:t>
      </w:r>
    </w:p>
    <w:p w:rsidR="00921EE1" w:rsidRPr="009A72C7" w:rsidRDefault="00921EE1" w:rsidP="00096D50">
      <w:pPr>
        <w:autoSpaceDE w:val="0"/>
        <w:autoSpaceDN w:val="0"/>
        <w:adjustRightInd w:val="0"/>
        <w:ind w:left="720"/>
        <w:rPr>
          <w:rFonts w:ascii="Arial" w:hAnsi="Arial" w:cs="Arial"/>
          <w:szCs w:val="22"/>
        </w:rPr>
      </w:pPr>
      <w:r w:rsidRPr="009A72C7">
        <w:rPr>
          <w:rFonts w:ascii="Arial" w:hAnsi="Arial" w:cs="Arial"/>
          <w:szCs w:val="22"/>
        </w:rPr>
        <w:t xml:space="preserve">If the teacher is currently teaching an HSC VET course, another trained VET teacher should take over the class as soon as possible. This may happen in a number of ways: </w:t>
      </w:r>
    </w:p>
    <w:p w:rsidR="00921EE1" w:rsidRPr="009A72C7" w:rsidRDefault="00921EE1" w:rsidP="00343E64">
      <w:pPr>
        <w:pStyle w:val="BodyText"/>
        <w:numPr>
          <w:ilvl w:val="0"/>
          <w:numId w:val="1"/>
        </w:numPr>
        <w:rPr>
          <w:rFonts w:ascii="Arial" w:hAnsi="Arial" w:cs="Arial"/>
          <w:szCs w:val="22"/>
        </w:rPr>
      </w:pPr>
      <w:r w:rsidRPr="009A72C7">
        <w:rPr>
          <w:rFonts w:ascii="Arial" w:hAnsi="Arial" w:cs="Arial"/>
          <w:szCs w:val="22"/>
        </w:rPr>
        <w:t xml:space="preserve">another trained VET teacher may be directly appointed to the school </w:t>
      </w:r>
    </w:p>
    <w:p w:rsidR="00921EE1" w:rsidRPr="009A72C7" w:rsidRDefault="00921EE1" w:rsidP="00343E64">
      <w:pPr>
        <w:pStyle w:val="BodyText"/>
        <w:numPr>
          <w:ilvl w:val="0"/>
          <w:numId w:val="1"/>
        </w:numPr>
        <w:rPr>
          <w:rFonts w:ascii="Arial" w:hAnsi="Arial" w:cs="Arial"/>
          <w:szCs w:val="22"/>
        </w:rPr>
      </w:pPr>
      <w:r w:rsidRPr="009A72C7">
        <w:rPr>
          <w:rFonts w:ascii="Arial" w:hAnsi="Arial" w:cs="Arial"/>
          <w:szCs w:val="22"/>
        </w:rPr>
        <w:t xml:space="preserve">a teacher on staff who meets the entry requirements for the course may be trained as a replacement </w:t>
      </w:r>
    </w:p>
    <w:p w:rsidR="00921EE1" w:rsidRPr="009A72C7" w:rsidRDefault="00921EE1" w:rsidP="00343E64">
      <w:pPr>
        <w:pStyle w:val="BodyText"/>
        <w:numPr>
          <w:ilvl w:val="0"/>
          <w:numId w:val="1"/>
        </w:numPr>
        <w:rPr>
          <w:rFonts w:ascii="Arial" w:hAnsi="Arial" w:cs="Arial"/>
          <w:szCs w:val="22"/>
        </w:rPr>
      </w:pPr>
      <w:r w:rsidRPr="009A72C7">
        <w:rPr>
          <w:rFonts w:ascii="Arial" w:hAnsi="Arial" w:cs="Arial"/>
          <w:szCs w:val="22"/>
        </w:rPr>
        <w:t xml:space="preserve">one of the short term options may be used as an interim strategy </w:t>
      </w:r>
    </w:p>
    <w:p w:rsidR="001D4211" w:rsidRPr="009A72C7" w:rsidRDefault="00FC3371" w:rsidP="00961EBB">
      <w:pPr>
        <w:pStyle w:val="BodyText"/>
        <w:jc w:val="left"/>
        <w:rPr>
          <w:rFonts w:ascii="Arial" w:hAnsi="Arial" w:cs="Arial"/>
          <w:b/>
          <w:bCs/>
          <w:sz w:val="40"/>
          <w:szCs w:val="40"/>
        </w:rPr>
      </w:pPr>
      <w:r>
        <w:rPr>
          <w:rFonts w:ascii="Arial" w:hAnsi="Arial" w:cs="Arial"/>
          <w:b/>
          <w:bCs/>
          <w:sz w:val="40"/>
          <w:szCs w:val="40"/>
        </w:rPr>
        <w:br w:type="page"/>
      </w:r>
      <w:r w:rsidR="008D1007" w:rsidRPr="009A72C7">
        <w:rPr>
          <w:rFonts w:ascii="Arial" w:hAnsi="Arial" w:cs="Arial"/>
          <w:b/>
          <w:bCs/>
          <w:sz w:val="40"/>
          <w:szCs w:val="40"/>
        </w:rPr>
        <w:lastRenderedPageBreak/>
        <w:t xml:space="preserve">Recognition of Prior </w:t>
      </w:r>
      <w:r w:rsidR="001D4211" w:rsidRPr="009A72C7">
        <w:rPr>
          <w:rFonts w:ascii="Arial" w:hAnsi="Arial" w:cs="Arial"/>
          <w:b/>
          <w:bCs/>
          <w:sz w:val="40"/>
          <w:szCs w:val="40"/>
        </w:rPr>
        <w:t>Learning (RPL)</w:t>
      </w:r>
      <w:r w:rsidR="00D6401D" w:rsidRPr="009A72C7">
        <w:rPr>
          <w:rFonts w:ascii="Arial" w:hAnsi="Arial" w:cs="Arial"/>
          <w:b/>
          <w:bCs/>
          <w:sz w:val="40"/>
          <w:szCs w:val="40"/>
        </w:rPr>
        <w:t xml:space="preserve"> </w:t>
      </w:r>
      <w:r w:rsidR="00961EBB">
        <w:rPr>
          <w:rFonts w:ascii="Arial" w:hAnsi="Arial" w:cs="Arial"/>
          <w:b/>
          <w:bCs/>
          <w:sz w:val="40"/>
          <w:szCs w:val="40"/>
        </w:rPr>
        <w:t xml:space="preserve">for </w:t>
      </w:r>
      <w:r w:rsidR="00A552DA" w:rsidRPr="009A72C7">
        <w:rPr>
          <w:rFonts w:ascii="Arial" w:hAnsi="Arial" w:cs="Arial"/>
          <w:b/>
          <w:bCs/>
          <w:sz w:val="40"/>
          <w:szCs w:val="40"/>
        </w:rPr>
        <w:t>Students</w:t>
      </w:r>
    </w:p>
    <w:p w:rsidR="00CD1556" w:rsidRPr="009A72C7" w:rsidRDefault="00CD1556" w:rsidP="00096D50">
      <w:pPr>
        <w:pStyle w:val="BodyText"/>
        <w:rPr>
          <w:rFonts w:ascii="Arial" w:hAnsi="Arial" w:cs="Arial"/>
          <w:szCs w:val="22"/>
        </w:rPr>
      </w:pPr>
    </w:p>
    <w:p w:rsidR="007D7762" w:rsidRDefault="007D7762" w:rsidP="00096D50">
      <w:pPr>
        <w:autoSpaceDE w:val="0"/>
        <w:autoSpaceDN w:val="0"/>
        <w:adjustRightInd w:val="0"/>
        <w:jc w:val="left"/>
        <w:rPr>
          <w:rFonts w:ascii="Arial" w:hAnsi="Arial" w:cs="Arial"/>
          <w:bCs/>
          <w:lang w:val="en-AU" w:eastAsia="en-AU"/>
        </w:rPr>
      </w:pPr>
      <w:r>
        <w:rPr>
          <w:rFonts w:ascii="Arial" w:hAnsi="Arial" w:cs="Arial"/>
          <w:bCs/>
          <w:lang w:val="en-AU" w:eastAsia="en-AU"/>
        </w:rPr>
        <w:t xml:space="preserve"> </w:t>
      </w:r>
    </w:p>
    <w:p w:rsidR="007D7762" w:rsidRDefault="007D7762" w:rsidP="00096D50">
      <w:pPr>
        <w:autoSpaceDE w:val="0"/>
        <w:autoSpaceDN w:val="0"/>
        <w:adjustRightInd w:val="0"/>
        <w:jc w:val="left"/>
        <w:rPr>
          <w:rFonts w:ascii="Arial" w:hAnsi="Arial" w:cs="Arial"/>
          <w:bCs/>
          <w:lang w:val="en-AU" w:eastAsia="en-AU"/>
        </w:rPr>
      </w:pPr>
    </w:p>
    <w:p w:rsidR="00725170" w:rsidRPr="007D7762" w:rsidRDefault="007D7762" w:rsidP="00096D50">
      <w:pPr>
        <w:autoSpaceDE w:val="0"/>
        <w:autoSpaceDN w:val="0"/>
        <w:adjustRightInd w:val="0"/>
        <w:jc w:val="left"/>
        <w:rPr>
          <w:rFonts w:ascii="Arial" w:hAnsi="Arial" w:cs="Arial"/>
          <w:bCs/>
          <w:szCs w:val="22"/>
          <w:lang w:val="en-AU" w:eastAsia="en-AU"/>
        </w:rPr>
      </w:pPr>
      <w:r>
        <w:rPr>
          <w:rFonts w:ascii="Arial" w:hAnsi="Arial" w:cs="Arial"/>
        </w:rPr>
        <w:t xml:space="preserve"> </w:t>
      </w:r>
      <w:r w:rsidR="001D4211" w:rsidRPr="007D7762">
        <w:rPr>
          <w:rFonts w:ascii="Arial" w:hAnsi="Arial" w:cs="Arial"/>
        </w:rPr>
        <w:t xml:space="preserve"> </w:t>
      </w:r>
      <w:r>
        <w:rPr>
          <w:rFonts w:ascii="Arial" w:hAnsi="Arial" w:cs="Arial"/>
        </w:rPr>
        <w:t>A</w:t>
      </w:r>
      <w:r w:rsidR="001D4211" w:rsidRPr="007D7762">
        <w:rPr>
          <w:rFonts w:ascii="Arial" w:hAnsi="Arial" w:cs="Arial"/>
        </w:rPr>
        <w:t xml:space="preserve">ll schools wishing to deliver accredited training </w:t>
      </w:r>
      <w:r w:rsidR="001D4211" w:rsidRPr="007D7762">
        <w:rPr>
          <w:rFonts w:ascii="Arial" w:hAnsi="Arial" w:cs="Arial"/>
          <w:b/>
        </w:rPr>
        <w:t>must</w:t>
      </w:r>
      <w:r w:rsidR="001D4211" w:rsidRPr="007D7762">
        <w:rPr>
          <w:rFonts w:ascii="Arial" w:hAnsi="Arial" w:cs="Arial"/>
        </w:rPr>
        <w:t xml:space="preserve"> adopt and implement RPL principles and processes.</w:t>
      </w:r>
      <w:r w:rsidR="000503E0" w:rsidRPr="007D7762">
        <w:rPr>
          <w:rFonts w:ascii="Arial" w:hAnsi="Arial" w:cs="Arial"/>
        </w:rPr>
        <w:t xml:space="preserve"> </w:t>
      </w:r>
      <w:r w:rsidR="00725170" w:rsidRPr="007D7762">
        <w:rPr>
          <w:rFonts w:ascii="Arial" w:hAnsi="Arial" w:cs="Arial"/>
        </w:rPr>
        <w:t xml:space="preserve">An Application for RPL is </w:t>
      </w:r>
      <w:r w:rsidR="00943BCE" w:rsidRPr="007D7762">
        <w:rPr>
          <w:rFonts w:ascii="Arial" w:hAnsi="Arial" w:cs="Arial"/>
        </w:rPr>
        <w:t>p</w:t>
      </w:r>
      <w:r w:rsidR="000503E0" w:rsidRPr="007D7762">
        <w:rPr>
          <w:rFonts w:ascii="Arial" w:hAnsi="Arial" w:cs="Arial"/>
        </w:rPr>
        <w:t xml:space="preserve">rovided as </w:t>
      </w:r>
      <w:r>
        <w:rPr>
          <w:rFonts w:ascii="Arial" w:hAnsi="Arial" w:cs="Arial"/>
        </w:rPr>
        <w:t>in the attachments</w:t>
      </w:r>
    </w:p>
    <w:p w:rsidR="001D4211" w:rsidRPr="009A72C7" w:rsidRDefault="001D4211" w:rsidP="00096D50">
      <w:pPr>
        <w:pStyle w:val="BodyText"/>
        <w:rPr>
          <w:rFonts w:ascii="Arial" w:hAnsi="Arial" w:cs="Arial"/>
          <w:b/>
          <w:bCs/>
          <w:szCs w:val="22"/>
        </w:rPr>
      </w:pPr>
    </w:p>
    <w:p w:rsidR="001D4211" w:rsidRPr="009A72C7" w:rsidRDefault="008D1007" w:rsidP="00096D50">
      <w:pPr>
        <w:pStyle w:val="BodyText"/>
        <w:ind w:left="720" w:hanging="720"/>
        <w:rPr>
          <w:rFonts w:ascii="Arial" w:hAnsi="Arial" w:cs="Arial"/>
          <w:b/>
          <w:bCs/>
          <w:szCs w:val="22"/>
        </w:rPr>
      </w:pPr>
      <w:r w:rsidRPr="009A72C7">
        <w:rPr>
          <w:rFonts w:ascii="Arial" w:hAnsi="Arial" w:cs="Arial"/>
          <w:b/>
          <w:bCs/>
          <w:szCs w:val="22"/>
        </w:rPr>
        <w:t>Using</w:t>
      </w:r>
      <w:r w:rsidR="001D4211" w:rsidRPr="009A72C7">
        <w:rPr>
          <w:rFonts w:ascii="Arial" w:hAnsi="Arial" w:cs="Arial"/>
          <w:b/>
          <w:bCs/>
          <w:szCs w:val="22"/>
        </w:rPr>
        <w:t xml:space="preserve"> Students’ Employment for </w:t>
      </w:r>
      <w:r w:rsidR="00F51CA4" w:rsidRPr="009A72C7">
        <w:rPr>
          <w:rFonts w:ascii="Arial" w:hAnsi="Arial" w:cs="Arial"/>
          <w:b/>
          <w:bCs/>
          <w:szCs w:val="22"/>
        </w:rPr>
        <w:t>workplacement</w:t>
      </w:r>
      <w:r w:rsidR="001D4211" w:rsidRPr="009A72C7">
        <w:rPr>
          <w:rFonts w:ascii="Arial" w:hAnsi="Arial" w:cs="Arial"/>
          <w:b/>
          <w:bCs/>
          <w:szCs w:val="22"/>
        </w:rPr>
        <w:t xml:space="preserve"> purposes in a VET course </w:t>
      </w:r>
      <w:r w:rsidR="00725170" w:rsidRPr="009A72C7">
        <w:rPr>
          <w:rFonts w:ascii="Arial" w:hAnsi="Arial" w:cs="Arial"/>
          <w:b/>
          <w:bCs/>
          <w:szCs w:val="22"/>
        </w:rPr>
        <w:t xml:space="preserve"> </w:t>
      </w:r>
    </w:p>
    <w:p w:rsidR="001D4211" w:rsidRPr="009A72C7" w:rsidRDefault="001D4211" w:rsidP="00096D50">
      <w:pPr>
        <w:pStyle w:val="BodyText"/>
        <w:rPr>
          <w:rFonts w:ascii="Arial" w:hAnsi="Arial" w:cs="Arial"/>
          <w:szCs w:val="22"/>
        </w:rPr>
      </w:pPr>
    </w:p>
    <w:p w:rsidR="000503E0" w:rsidRPr="009A72C7" w:rsidRDefault="001D4211" w:rsidP="00096D50">
      <w:pPr>
        <w:pStyle w:val="BodyText"/>
        <w:tabs>
          <w:tab w:val="left" w:pos="1134"/>
        </w:tabs>
        <w:ind w:left="720"/>
        <w:rPr>
          <w:rFonts w:ascii="Arial" w:hAnsi="Arial" w:cs="Arial"/>
          <w:szCs w:val="22"/>
        </w:rPr>
      </w:pPr>
      <w:r w:rsidRPr="009A72C7">
        <w:rPr>
          <w:rFonts w:ascii="Arial" w:hAnsi="Arial" w:cs="Arial"/>
          <w:szCs w:val="22"/>
        </w:rPr>
        <w:t>Students’ outside employment (i</w:t>
      </w:r>
      <w:r w:rsidR="0040049C" w:rsidRPr="009A72C7">
        <w:rPr>
          <w:rFonts w:ascii="Arial" w:hAnsi="Arial" w:cs="Arial"/>
          <w:szCs w:val="22"/>
        </w:rPr>
        <w:t>.</w:t>
      </w:r>
      <w:r w:rsidRPr="009A72C7">
        <w:rPr>
          <w:rFonts w:ascii="Arial" w:hAnsi="Arial" w:cs="Arial"/>
          <w:szCs w:val="22"/>
        </w:rPr>
        <w:t>e</w:t>
      </w:r>
      <w:r w:rsidR="0040049C" w:rsidRPr="009A72C7">
        <w:rPr>
          <w:rFonts w:ascii="Arial" w:hAnsi="Arial" w:cs="Arial"/>
          <w:szCs w:val="22"/>
        </w:rPr>
        <w:t>.</w:t>
      </w:r>
      <w:r w:rsidRPr="009A72C7">
        <w:rPr>
          <w:rFonts w:ascii="Arial" w:hAnsi="Arial" w:cs="Arial"/>
          <w:szCs w:val="22"/>
        </w:rPr>
        <w:t xml:space="preserve"> not under the auspices of the school) may be </w:t>
      </w:r>
      <w:proofErr w:type="spellStart"/>
      <w:r w:rsidRPr="009A72C7">
        <w:rPr>
          <w:rFonts w:ascii="Arial" w:hAnsi="Arial" w:cs="Arial"/>
          <w:szCs w:val="22"/>
        </w:rPr>
        <w:t>recognised</w:t>
      </w:r>
      <w:proofErr w:type="spellEnd"/>
      <w:r w:rsidRPr="009A72C7">
        <w:rPr>
          <w:rFonts w:ascii="Arial" w:hAnsi="Arial" w:cs="Arial"/>
          <w:szCs w:val="22"/>
        </w:rPr>
        <w:t xml:space="preserve"> towards the requirement for </w:t>
      </w:r>
      <w:r w:rsidR="00F51CA4" w:rsidRPr="009A72C7">
        <w:rPr>
          <w:rFonts w:ascii="Arial" w:hAnsi="Arial" w:cs="Arial"/>
          <w:szCs w:val="22"/>
        </w:rPr>
        <w:t>workplacement</w:t>
      </w:r>
      <w:r w:rsidRPr="009A72C7">
        <w:rPr>
          <w:rFonts w:ascii="Arial" w:hAnsi="Arial" w:cs="Arial"/>
          <w:szCs w:val="22"/>
        </w:rPr>
        <w:t xml:space="preserve"> in a VET course</w:t>
      </w:r>
      <w:r w:rsidR="00725170" w:rsidRPr="009A72C7">
        <w:rPr>
          <w:rFonts w:ascii="Arial" w:hAnsi="Arial" w:cs="Arial"/>
          <w:szCs w:val="22"/>
        </w:rPr>
        <w:t>. Schools sh</w:t>
      </w:r>
      <w:r w:rsidR="006836D9" w:rsidRPr="009A72C7">
        <w:rPr>
          <w:rFonts w:ascii="Arial" w:hAnsi="Arial" w:cs="Arial"/>
          <w:szCs w:val="22"/>
        </w:rPr>
        <w:t>o</w:t>
      </w:r>
      <w:r w:rsidR="00725170" w:rsidRPr="009A72C7">
        <w:rPr>
          <w:rFonts w:ascii="Arial" w:hAnsi="Arial" w:cs="Arial"/>
          <w:szCs w:val="22"/>
        </w:rPr>
        <w:t>uld refer to the</w:t>
      </w:r>
      <w:r w:rsidR="000503E0" w:rsidRPr="009A72C7">
        <w:rPr>
          <w:rFonts w:ascii="Arial" w:hAnsi="Arial" w:cs="Arial"/>
          <w:szCs w:val="22"/>
        </w:rPr>
        <w:t>:</w:t>
      </w:r>
      <w:r w:rsidR="00725170" w:rsidRPr="009A72C7">
        <w:rPr>
          <w:rFonts w:ascii="Arial" w:hAnsi="Arial" w:cs="Arial"/>
          <w:szCs w:val="22"/>
        </w:rPr>
        <w:t xml:space="preserve"> </w:t>
      </w:r>
    </w:p>
    <w:p w:rsidR="004558D0" w:rsidRPr="009A72C7" w:rsidRDefault="004558D0" w:rsidP="00096D50">
      <w:pPr>
        <w:pStyle w:val="BodyText"/>
        <w:tabs>
          <w:tab w:val="left" w:pos="1134"/>
        </w:tabs>
        <w:ind w:left="720"/>
        <w:rPr>
          <w:rFonts w:ascii="Arial" w:hAnsi="Arial" w:cs="Arial"/>
          <w:szCs w:val="22"/>
        </w:rPr>
      </w:pPr>
    </w:p>
    <w:p w:rsidR="001D4211" w:rsidRPr="009A72C7" w:rsidRDefault="00153E5A" w:rsidP="00096D50">
      <w:pPr>
        <w:pStyle w:val="BodyText"/>
        <w:tabs>
          <w:tab w:val="left" w:pos="1134"/>
        </w:tabs>
        <w:rPr>
          <w:rFonts w:ascii="Arial" w:hAnsi="Arial" w:cs="Arial"/>
          <w:szCs w:val="22"/>
        </w:rPr>
      </w:pPr>
      <w:r w:rsidRPr="009A72C7">
        <w:rPr>
          <w:rFonts w:ascii="Arial" w:hAnsi="Arial" w:cs="Arial"/>
          <w:szCs w:val="22"/>
        </w:rPr>
        <w:tab/>
      </w:r>
      <w:proofErr w:type="spellStart"/>
      <w:r w:rsidRPr="009A72C7">
        <w:rPr>
          <w:rFonts w:ascii="Arial" w:hAnsi="Arial" w:cs="Arial"/>
          <w:szCs w:val="22"/>
        </w:rPr>
        <w:t>i</w:t>
      </w:r>
      <w:proofErr w:type="spellEnd"/>
      <w:r w:rsidRPr="009A72C7">
        <w:rPr>
          <w:rFonts w:ascii="Arial" w:hAnsi="Arial" w:cs="Arial"/>
          <w:szCs w:val="22"/>
        </w:rPr>
        <w:t>.</w:t>
      </w:r>
      <w:r w:rsidR="000503E0" w:rsidRPr="009A72C7">
        <w:rPr>
          <w:rFonts w:ascii="Arial" w:hAnsi="Arial" w:cs="Arial"/>
          <w:szCs w:val="22"/>
        </w:rPr>
        <w:tab/>
      </w:r>
      <w:r w:rsidR="00725170" w:rsidRPr="009A72C7">
        <w:rPr>
          <w:rFonts w:ascii="Arial" w:hAnsi="Arial" w:cs="Arial"/>
          <w:szCs w:val="22"/>
        </w:rPr>
        <w:t xml:space="preserve">ACE </w:t>
      </w:r>
      <w:r w:rsidR="000503E0" w:rsidRPr="009A72C7">
        <w:rPr>
          <w:rFonts w:ascii="Arial" w:hAnsi="Arial" w:cs="Arial"/>
          <w:szCs w:val="22"/>
        </w:rPr>
        <w:t xml:space="preserve">Manual Section </w:t>
      </w:r>
      <w:r w:rsidR="000503E0" w:rsidRPr="009A72C7">
        <w:rPr>
          <w:rFonts w:ascii="Arial" w:hAnsi="Arial" w:cs="Arial"/>
          <w:bCs/>
          <w:szCs w:val="22"/>
        </w:rPr>
        <w:t>11.4.5.3</w:t>
      </w:r>
      <w:r w:rsidR="000503E0" w:rsidRPr="009A72C7">
        <w:rPr>
          <w:rFonts w:ascii="Arial" w:hAnsi="Arial" w:cs="Arial"/>
          <w:szCs w:val="22"/>
        </w:rPr>
        <w:t xml:space="preserve"> </w:t>
      </w:r>
    </w:p>
    <w:p w:rsidR="001D4211" w:rsidRPr="009A72C7" w:rsidRDefault="00153E5A" w:rsidP="00096D50">
      <w:pPr>
        <w:tabs>
          <w:tab w:val="left" w:pos="1134"/>
        </w:tabs>
        <w:autoSpaceDE w:val="0"/>
        <w:autoSpaceDN w:val="0"/>
        <w:adjustRightInd w:val="0"/>
        <w:rPr>
          <w:rFonts w:ascii="Arial" w:hAnsi="Arial" w:cs="Arial"/>
          <w:szCs w:val="22"/>
        </w:rPr>
      </w:pPr>
      <w:r w:rsidRPr="009A72C7">
        <w:rPr>
          <w:rFonts w:ascii="Arial" w:hAnsi="Arial" w:cs="Arial"/>
          <w:szCs w:val="22"/>
        </w:rPr>
        <w:tab/>
        <w:t>ii.</w:t>
      </w:r>
      <w:r w:rsidR="000503E0" w:rsidRPr="009A72C7">
        <w:rPr>
          <w:rFonts w:ascii="Arial" w:hAnsi="Arial" w:cs="Arial"/>
          <w:szCs w:val="22"/>
        </w:rPr>
        <w:tab/>
        <w:t>Workplace Learning Procedures and S</w:t>
      </w:r>
      <w:r w:rsidR="00504508" w:rsidRPr="009A72C7">
        <w:rPr>
          <w:rFonts w:ascii="Arial" w:hAnsi="Arial" w:cs="Arial"/>
          <w:szCs w:val="22"/>
        </w:rPr>
        <w:t xml:space="preserve">tandards </w:t>
      </w:r>
      <w:r w:rsidR="000503E0" w:rsidRPr="009A72C7">
        <w:rPr>
          <w:rFonts w:ascii="Arial" w:hAnsi="Arial" w:cs="Arial"/>
          <w:szCs w:val="22"/>
        </w:rPr>
        <w:t>Document</w:t>
      </w:r>
    </w:p>
    <w:p w:rsidR="006D6FBC" w:rsidRPr="009A72C7" w:rsidRDefault="006D6FBC" w:rsidP="00096D50">
      <w:pPr>
        <w:tabs>
          <w:tab w:val="left" w:pos="1134"/>
        </w:tabs>
        <w:autoSpaceDE w:val="0"/>
        <w:autoSpaceDN w:val="0"/>
        <w:adjustRightInd w:val="0"/>
        <w:ind w:left="450"/>
        <w:rPr>
          <w:rFonts w:ascii="Arial" w:hAnsi="Arial" w:cs="Arial"/>
          <w:szCs w:val="22"/>
        </w:rPr>
      </w:pPr>
    </w:p>
    <w:p w:rsidR="00725170" w:rsidRPr="009A72C7" w:rsidRDefault="000503E0" w:rsidP="00096D50">
      <w:pPr>
        <w:tabs>
          <w:tab w:val="left" w:pos="1134"/>
        </w:tabs>
        <w:autoSpaceDE w:val="0"/>
        <w:autoSpaceDN w:val="0"/>
        <w:adjustRightInd w:val="0"/>
        <w:ind w:left="720"/>
        <w:rPr>
          <w:rFonts w:ascii="Arial" w:hAnsi="Arial" w:cs="Arial"/>
          <w:bCs/>
          <w:szCs w:val="22"/>
        </w:rPr>
      </w:pPr>
      <w:r w:rsidRPr="009A72C7">
        <w:rPr>
          <w:rFonts w:ascii="Arial" w:hAnsi="Arial" w:cs="Arial"/>
          <w:szCs w:val="22"/>
        </w:rPr>
        <w:t xml:space="preserve">Note </w:t>
      </w:r>
      <w:r w:rsidR="00725170" w:rsidRPr="009A72C7">
        <w:rPr>
          <w:rFonts w:ascii="Arial" w:hAnsi="Arial" w:cs="Arial"/>
          <w:szCs w:val="22"/>
        </w:rPr>
        <w:t>The Department’s insurance and indemnity provisions do not apply to situations where a student uses a designated period of regular paid part-time employment as part of their mandatory HSC VET work placement. In these cases the student is not a voluntary worker and the workers compensation and insurance arrangements of the employer apply. All arrangements must be documented as specified in the Associated Document: Student</w:t>
      </w:r>
      <w:r w:rsidR="00725170" w:rsidRPr="009A72C7">
        <w:rPr>
          <w:rFonts w:ascii="Arial" w:hAnsi="Arial" w:cs="Arial"/>
        </w:rPr>
        <w:t xml:space="preserve"> Placement Record: </w:t>
      </w:r>
      <w:r w:rsidR="00725170" w:rsidRPr="009A72C7">
        <w:rPr>
          <w:rFonts w:ascii="Arial" w:hAnsi="Arial" w:cs="Arial"/>
          <w:i/>
          <w:iCs/>
        </w:rPr>
        <w:t>Using Current Employment for Mandatory Work Placement</w:t>
      </w:r>
      <w:r w:rsidR="00725170" w:rsidRPr="009A72C7">
        <w:rPr>
          <w:rFonts w:ascii="Arial" w:hAnsi="Arial" w:cs="Arial"/>
        </w:rPr>
        <w:t>. This documentation will also delineate insurance coverage.</w:t>
      </w:r>
      <w:r w:rsidR="00725170" w:rsidRPr="009A72C7">
        <w:rPr>
          <w:rFonts w:ascii="Arial" w:hAnsi="Arial" w:cs="Arial"/>
          <w:sz w:val="24"/>
          <w:szCs w:val="24"/>
        </w:rPr>
        <w:t xml:space="preserve"> </w:t>
      </w:r>
    </w:p>
    <w:p w:rsidR="000503E0" w:rsidRPr="009A72C7" w:rsidRDefault="000503E0" w:rsidP="00096D50">
      <w:pPr>
        <w:rPr>
          <w:rFonts w:ascii="Arial" w:hAnsi="Arial" w:cs="Arial"/>
          <w:sz w:val="24"/>
          <w:szCs w:val="24"/>
        </w:rPr>
      </w:pPr>
    </w:p>
    <w:p w:rsidR="000503E0" w:rsidRDefault="007C580D" w:rsidP="00096D50">
      <w:pPr>
        <w:rPr>
          <w:rFonts w:ascii="Arial" w:hAnsi="Arial" w:cs="Arial"/>
          <w:szCs w:val="22"/>
        </w:rPr>
      </w:pPr>
      <w:r w:rsidRPr="007C580D">
        <w:rPr>
          <w:rFonts w:ascii="Arial" w:hAnsi="Arial" w:cs="Arial"/>
          <w:szCs w:val="22"/>
        </w:rPr>
        <w:t xml:space="preserve">The NSW Board of Studies </w:t>
      </w:r>
      <w:r>
        <w:rPr>
          <w:rFonts w:ascii="Arial" w:hAnsi="Arial" w:cs="Arial"/>
          <w:szCs w:val="22"/>
        </w:rPr>
        <w:t>has published policy</w:t>
      </w:r>
      <w:r w:rsidR="00343E64">
        <w:rPr>
          <w:rFonts w:ascii="Arial" w:hAnsi="Arial" w:cs="Arial"/>
          <w:szCs w:val="22"/>
        </w:rPr>
        <w:t xml:space="preserve"> to support schools with RPL.</w:t>
      </w:r>
    </w:p>
    <w:p w:rsidR="00343E64" w:rsidRPr="007C580D" w:rsidRDefault="00343E64" w:rsidP="00096D50">
      <w:pPr>
        <w:rPr>
          <w:rFonts w:ascii="Arial" w:hAnsi="Arial" w:cs="Arial"/>
          <w:szCs w:val="22"/>
        </w:rPr>
      </w:pPr>
    </w:p>
    <w:p w:rsidR="007C580D" w:rsidRPr="00343E64" w:rsidRDefault="007C580D" w:rsidP="007C580D">
      <w:pPr>
        <w:pStyle w:val="BodyText"/>
        <w:rPr>
          <w:rFonts w:ascii="Arial" w:hAnsi="Arial" w:cs="Arial"/>
          <w:szCs w:val="22"/>
          <w:lang w:val="en-AU"/>
        </w:rPr>
      </w:pPr>
      <w:r w:rsidRPr="00343E64">
        <w:rPr>
          <w:rFonts w:ascii="Arial" w:hAnsi="Arial" w:cs="Arial"/>
          <w:szCs w:val="22"/>
          <w:lang w:val="en-AU"/>
        </w:rPr>
        <w:t>Recognition of Prior Learning (RPL) and credit transfer within VET courses</w:t>
      </w:r>
    </w:p>
    <w:p w:rsidR="007C580D" w:rsidRPr="00343E64" w:rsidRDefault="007C580D" w:rsidP="007C580D">
      <w:pPr>
        <w:pStyle w:val="BodyText"/>
        <w:rPr>
          <w:rFonts w:ascii="Arial" w:hAnsi="Arial" w:cs="Arial"/>
          <w:szCs w:val="22"/>
          <w:lang w:val="en-AU"/>
        </w:rPr>
      </w:pPr>
      <w:r w:rsidRPr="00343E64">
        <w:rPr>
          <w:rFonts w:ascii="Arial" w:hAnsi="Arial" w:cs="Arial"/>
          <w:szCs w:val="22"/>
          <w:lang w:val="en-AU"/>
        </w:rPr>
        <w:t>Students can be granted credit (recognition of prior learning or credit transfer) for:</w:t>
      </w:r>
    </w:p>
    <w:p w:rsidR="007C580D" w:rsidRPr="00343E64" w:rsidRDefault="007C580D" w:rsidP="00343E64">
      <w:pPr>
        <w:pStyle w:val="BodyText"/>
        <w:numPr>
          <w:ilvl w:val="0"/>
          <w:numId w:val="13"/>
        </w:numPr>
        <w:rPr>
          <w:rFonts w:ascii="Arial" w:hAnsi="Arial" w:cs="Arial"/>
          <w:szCs w:val="22"/>
          <w:lang w:val="en-AU"/>
        </w:rPr>
      </w:pPr>
      <w:r w:rsidRPr="00343E64">
        <w:rPr>
          <w:rFonts w:ascii="Arial" w:hAnsi="Arial" w:cs="Arial"/>
          <w:szCs w:val="22"/>
          <w:lang w:val="en-AU"/>
        </w:rPr>
        <w:t xml:space="preserve">units of competency within AQF VET qualifications </w:t>
      </w:r>
    </w:p>
    <w:p w:rsidR="007C580D" w:rsidRPr="00343E64" w:rsidRDefault="007C580D" w:rsidP="00343E64">
      <w:pPr>
        <w:pStyle w:val="BodyText"/>
        <w:numPr>
          <w:ilvl w:val="0"/>
          <w:numId w:val="13"/>
        </w:numPr>
        <w:rPr>
          <w:rFonts w:ascii="Arial" w:hAnsi="Arial" w:cs="Arial"/>
          <w:szCs w:val="22"/>
          <w:lang w:val="en-AU"/>
        </w:rPr>
      </w:pPr>
      <w:r w:rsidRPr="00343E64">
        <w:rPr>
          <w:rFonts w:ascii="Arial" w:hAnsi="Arial" w:cs="Arial"/>
          <w:szCs w:val="22"/>
          <w:lang w:val="en-AU"/>
        </w:rPr>
        <w:t xml:space="preserve">School Certificate (SC) or HSC VET course outcomes and content as defined by the indicative hour requirements of SC or HSC VET courses </w:t>
      </w:r>
    </w:p>
    <w:p w:rsidR="007C580D" w:rsidRPr="00343E64" w:rsidRDefault="007C580D" w:rsidP="00343E64">
      <w:pPr>
        <w:pStyle w:val="BodyText"/>
        <w:numPr>
          <w:ilvl w:val="0"/>
          <w:numId w:val="13"/>
        </w:numPr>
        <w:rPr>
          <w:rFonts w:ascii="Arial" w:hAnsi="Arial" w:cs="Arial"/>
          <w:szCs w:val="22"/>
          <w:lang w:val="en-AU"/>
        </w:rPr>
      </w:pPr>
      <w:proofErr w:type="gramStart"/>
      <w:r w:rsidRPr="00343E64">
        <w:rPr>
          <w:rFonts w:ascii="Arial" w:hAnsi="Arial" w:cs="Arial"/>
          <w:szCs w:val="22"/>
          <w:lang w:val="en-AU"/>
        </w:rPr>
        <w:t>mandatory</w:t>
      </w:r>
      <w:proofErr w:type="gramEnd"/>
      <w:r w:rsidRPr="00343E64">
        <w:rPr>
          <w:rFonts w:ascii="Arial" w:hAnsi="Arial" w:cs="Arial"/>
          <w:szCs w:val="22"/>
          <w:lang w:val="en-AU"/>
        </w:rPr>
        <w:t xml:space="preserve"> work placement requirements. </w:t>
      </w:r>
    </w:p>
    <w:p w:rsidR="007C580D" w:rsidRPr="00343E64" w:rsidRDefault="007C580D" w:rsidP="007C580D">
      <w:pPr>
        <w:pStyle w:val="BodyText"/>
        <w:rPr>
          <w:rFonts w:ascii="Arial" w:hAnsi="Arial" w:cs="Arial"/>
          <w:szCs w:val="22"/>
          <w:lang w:val="en-AU"/>
        </w:rPr>
      </w:pPr>
      <w:r w:rsidRPr="00343E64">
        <w:rPr>
          <w:rFonts w:ascii="Arial" w:hAnsi="Arial" w:cs="Arial"/>
          <w:szCs w:val="22"/>
          <w:lang w:val="en-AU"/>
        </w:rPr>
        <w:t>Students may be awarded recognition for:</w:t>
      </w:r>
    </w:p>
    <w:p w:rsidR="007C580D" w:rsidRPr="00343E64" w:rsidRDefault="007C580D" w:rsidP="00343E64">
      <w:pPr>
        <w:pStyle w:val="BodyText"/>
        <w:numPr>
          <w:ilvl w:val="0"/>
          <w:numId w:val="14"/>
        </w:numPr>
        <w:rPr>
          <w:rFonts w:ascii="Arial" w:hAnsi="Arial" w:cs="Arial"/>
          <w:szCs w:val="22"/>
          <w:lang w:val="en-AU"/>
        </w:rPr>
      </w:pPr>
      <w:r w:rsidRPr="00343E64">
        <w:rPr>
          <w:rFonts w:ascii="Arial" w:hAnsi="Arial" w:cs="Arial"/>
          <w:szCs w:val="22"/>
          <w:lang w:val="en-AU"/>
        </w:rPr>
        <w:t xml:space="preserve">units of competency achieved in another VET course (whether the VET course is undertaken as a part of their School Certificate (SC) or HSC, or as an independent activity outside of their SC or HSC) </w:t>
      </w:r>
    </w:p>
    <w:p w:rsidR="007C580D" w:rsidRPr="00343E64" w:rsidRDefault="007C580D" w:rsidP="00343E64">
      <w:pPr>
        <w:pStyle w:val="BodyText"/>
        <w:numPr>
          <w:ilvl w:val="0"/>
          <w:numId w:val="14"/>
        </w:numPr>
        <w:rPr>
          <w:rFonts w:ascii="Arial" w:hAnsi="Arial" w:cs="Arial"/>
          <w:szCs w:val="22"/>
          <w:lang w:val="en-AU"/>
        </w:rPr>
      </w:pPr>
      <w:proofErr w:type="gramStart"/>
      <w:r w:rsidRPr="00343E64">
        <w:rPr>
          <w:rFonts w:ascii="Arial" w:hAnsi="Arial" w:cs="Arial"/>
          <w:szCs w:val="22"/>
          <w:lang w:val="en-AU"/>
        </w:rPr>
        <w:t>learning</w:t>
      </w:r>
      <w:proofErr w:type="gramEnd"/>
      <w:r w:rsidRPr="00343E64">
        <w:rPr>
          <w:rFonts w:ascii="Arial" w:hAnsi="Arial" w:cs="Arial"/>
          <w:szCs w:val="22"/>
          <w:lang w:val="en-AU"/>
        </w:rPr>
        <w:t xml:space="preserve"> and experiences gained outside VET courses that are awarded through RPL. </w:t>
      </w:r>
    </w:p>
    <w:p w:rsidR="007C580D" w:rsidRPr="00343E64" w:rsidRDefault="007C580D" w:rsidP="007C580D">
      <w:pPr>
        <w:pStyle w:val="BodyText"/>
        <w:rPr>
          <w:rFonts w:ascii="Arial" w:hAnsi="Arial" w:cs="Arial"/>
          <w:szCs w:val="22"/>
          <w:lang w:val="en-AU"/>
        </w:rPr>
      </w:pPr>
      <w:r w:rsidRPr="00343E64">
        <w:rPr>
          <w:rFonts w:ascii="Arial" w:hAnsi="Arial" w:cs="Arial"/>
          <w:szCs w:val="22"/>
          <w:lang w:val="en-AU"/>
        </w:rPr>
        <w:t xml:space="preserve">Refer to Official Notice BOS 16/09 – </w:t>
      </w:r>
      <w:hyperlink r:id="rId12" w:history="1">
        <w:r w:rsidRPr="00343E64">
          <w:rPr>
            <w:rStyle w:val="Hyperlink"/>
            <w:rFonts w:ascii="Arial" w:hAnsi="Arial" w:cs="Arial"/>
            <w:szCs w:val="22"/>
            <w:lang w:val="en-AU"/>
          </w:rPr>
          <w:t>Recognition of Prior Learning (RPL) and Credit Transfer within VET Courses</w:t>
        </w:r>
      </w:hyperlink>
    </w:p>
    <w:p w:rsidR="007C580D" w:rsidRPr="00343E64" w:rsidRDefault="007C580D" w:rsidP="007C580D">
      <w:pPr>
        <w:pStyle w:val="BodyText"/>
        <w:rPr>
          <w:rFonts w:ascii="Arial" w:hAnsi="Arial" w:cs="Arial"/>
          <w:b/>
          <w:bCs/>
          <w:szCs w:val="22"/>
          <w:lang w:val="en-AU"/>
        </w:rPr>
      </w:pPr>
      <w:r w:rsidRPr="00343E64">
        <w:rPr>
          <w:rFonts w:ascii="Arial" w:hAnsi="Arial" w:cs="Arial"/>
          <w:b/>
          <w:bCs/>
          <w:szCs w:val="22"/>
          <w:lang w:val="en-AU"/>
        </w:rPr>
        <w:t xml:space="preserve">RPL and credit transfer for </w:t>
      </w:r>
      <w:r w:rsidRPr="00343E64">
        <w:rPr>
          <w:rFonts w:ascii="Arial" w:hAnsi="Arial" w:cs="Arial"/>
          <w:b/>
          <w:bCs/>
          <w:i/>
          <w:iCs/>
          <w:szCs w:val="22"/>
          <w:lang w:val="en-AU"/>
        </w:rPr>
        <w:t>SC/HSC Indicative hour requirements</w:t>
      </w:r>
    </w:p>
    <w:p w:rsidR="007C580D" w:rsidRPr="00343E64" w:rsidRDefault="007C580D" w:rsidP="007C580D">
      <w:pPr>
        <w:pStyle w:val="BodyText"/>
        <w:rPr>
          <w:rFonts w:ascii="Arial" w:hAnsi="Arial" w:cs="Arial"/>
          <w:szCs w:val="22"/>
          <w:lang w:val="en-AU"/>
        </w:rPr>
      </w:pPr>
      <w:r w:rsidRPr="00343E64">
        <w:rPr>
          <w:rFonts w:ascii="Arial" w:hAnsi="Arial" w:cs="Arial"/>
          <w:szCs w:val="22"/>
          <w:lang w:val="en-AU"/>
        </w:rPr>
        <w:t xml:space="preserve">Where a student is granted credit through RPL or credit transfer for units of competency in one or more VET courses, they are </w:t>
      </w:r>
      <w:r w:rsidRPr="00343E64">
        <w:rPr>
          <w:rFonts w:ascii="Arial" w:hAnsi="Arial" w:cs="Arial"/>
          <w:b/>
          <w:bCs/>
          <w:szCs w:val="22"/>
          <w:lang w:val="en-AU"/>
        </w:rPr>
        <w:t>not</w:t>
      </w:r>
      <w:r w:rsidRPr="00343E64">
        <w:rPr>
          <w:rFonts w:ascii="Arial" w:hAnsi="Arial" w:cs="Arial"/>
          <w:szCs w:val="22"/>
          <w:lang w:val="en-AU"/>
        </w:rPr>
        <w:t xml:space="preserve"> required to undertake additional units of competency to meet the SC/HSC VET course indicative hour requirements.</w:t>
      </w:r>
    </w:p>
    <w:p w:rsidR="007C580D" w:rsidRPr="00343E64" w:rsidRDefault="007C580D" w:rsidP="007C580D">
      <w:pPr>
        <w:pStyle w:val="BodyText"/>
        <w:rPr>
          <w:rFonts w:ascii="Arial" w:hAnsi="Arial" w:cs="Arial"/>
          <w:b/>
          <w:bCs/>
          <w:szCs w:val="22"/>
          <w:lang w:val="en-AU"/>
        </w:rPr>
      </w:pPr>
      <w:r w:rsidRPr="00343E64">
        <w:rPr>
          <w:rFonts w:ascii="Arial" w:hAnsi="Arial" w:cs="Arial"/>
          <w:b/>
          <w:bCs/>
          <w:szCs w:val="22"/>
          <w:lang w:val="en-AU"/>
        </w:rPr>
        <w:t xml:space="preserve">RPL and credit transfer for </w:t>
      </w:r>
      <w:r w:rsidRPr="00343E64">
        <w:rPr>
          <w:rFonts w:ascii="Arial" w:hAnsi="Arial" w:cs="Arial"/>
          <w:b/>
          <w:bCs/>
          <w:i/>
          <w:iCs/>
          <w:szCs w:val="22"/>
          <w:lang w:val="en-AU"/>
        </w:rPr>
        <w:t>HSC Requirements and Advice</w:t>
      </w:r>
      <w:r w:rsidRPr="00343E64">
        <w:rPr>
          <w:rFonts w:ascii="Arial" w:hAnsi="Arial" w:cs="Arial"/>
          <w:b/>
          <w:bCs/>
          <w:szCs w:val="22"/>
          <w:lang w:val="en-AU"/>
        </w:rPr>
        <w:t xml:space="preserve"> in Industry Curriculum Frameworks</w:t>
      </w:r>
    </w:p>
    <w:p w:rsidR="00343E64" w:rsidRDefault="007C580D" w:rsidP="00343E64">
      <w:pPr>
        <w:pStyle w:val="BodyText"/>
        <w:jc w:val="left"/>
        <w:rPr>
          <w:rFonts w:ascii="Arial" w:hAnsi="Arial" w:cs="Arial"/>
          <w:szCs w:val="22"/>
        </w:rPr>
      </w:pPr>
      <w:r w:rsidRPr="00343E64">
        <w:rPr>
          <w:rFonts w:ascii="Arial" w:hAnsi="Arial" w:cs="Arial"/>
          <w:szCs w:val="22"/>
          <w:lang w:val="en-AU"/>
        </w:rPr>
        <w:t>Where a unit of competency has been awarded through RPL or credit transfer, the RTO delivering the HSC course is responsible for determining any gaps in learning for the HSC Requirements and Advice relating to that unit of competency and to provide a program which enables the student to address the identified gaps.</w:t>
      </w:r>
      <w:r w:rsidR="00343E64">
        <w:rPr>
          <w:rFonts w:ascii="Arial" w:hAnsi="Arial" w:cs="Arial"/>
          <w:szCs w:val="22"/>
          <w:lang w:val="en-AU"/>
        </w:rPr>
        <w:t xml:space="preserve"> </w:t>
      </w:r>
      <w:r w:rsidR="00343E64" w:rsidRPr="00343E64">
        <w:rPr>
          <w:rFonts w:ascii="Arial" w:hAnsi="Arial" w:cs="Arial"/>
          <w:i/>
          <w:szCs w:val="22"/>
          <w:lang w:val="en-AU"/>
        </w:rPr>
        <w:t>Board of Studies</w:t>
      </w:r>
      <w:r w:rsidR="00343E64">
        <w:rPr>
          <w:rFonts w:ascii="Arial" w:hAnsi="Arial" w:cs="Arial"/>
          <w:szCs w:val="22"/>
        </w:rPr>
        <w:t xml:space="preserve"> 2010</w:t>
      </w:r>
      <w:r w:rsidR="00343E64" w:rsidRPr="00343E64">
        <w:rPr>
          <w:rFonts w:ascii="Arial" w:hAnsi="Arial" w:cs="Arial"/>
          <w:szCs w:val="22"/>
        </w:rPr>
        <w:t xml:space="preserve"> </w:t>
      </w:r>
      <w:hyperlink r:id="rId13" w:history="1">
        <w:r w:rsidR="00343E64" w:rsidRPr="0022501F">
          <w:rPr>
            <w:rStyle w:val="Hyperlink"/>
            <w:rFonts w:ascii="Arial" w:hAnsi="Arial" w:cs="Arial"/>
            <w:szCs w:val="22"/>
          </w:rPr>
          <w:t>http://www.boardofstudies.nsw.edu.au/voc_ed/rpl.html</w:t>
        </w:r>
      </w:hyperlink>
    </w:p>
    <w:p w:rsidR="007C580D" w:rsidRPr="00343E64" w:rsidRDefault="007C580D" w:rsidP="007C580D">
      <w:pPr>
        <w:pStyle w:val="BodyText"/>
        <w:rPr>
          <w:rFonts w:ascii="Arial" w:hAnsi="Arial" w:cs="Arial"/>
          <w:szCs w:val="22"/>
          <w:lang w:val="en-AU"/>
        </w:rPr>
      </w:pPr>
    </w:p>
    <w:p w:rsidR="001D4211" w:rsidRPr="009A72C7" w:rsidRDefault="001D4211" w:rsidP="007C580D">
      <w:pPr>
        <w:pStyle w:val="BodyText"/>
        <w:jc w:val="left"/>
        <w:rPr>
          <w:rFonts w:ascii="Arial" w:hAnsi="Arial" w:cs="Arial"/>
          <w:b/>
          <w:bCs/>
          <w:sz w:val="40"/>
          <w:szCs w:val="40"/>
        </w:rPr>
      </w:pPr>
      <w:r w:rsidRPr="009A72C7">
        <w:rPr>
          <w:rFonts w:ascii="Arial" w:hAnsi="Arial" w:cs="Arial"/>
          <w:b/>
          <w:bCs/>
          <w:sz w:val="40"/>
          <w:szCs w:val="40"/>
        </w:rPr>
        <w:t>Assessment of Industry Framework Courses</w:t>
      </w:r>
    </w:p>
    <w:p w:rsidR="001D4211" w:rsidRPr="009A72C7" w:rsidRDefault="001D4211" w:rsidP="00096D50">
      <w:pPr>
        <w:pStyle w:val="BodyText"/>
        <w:rPr>
          <w:rFonts w:ascii="Arial" w:hAnsi="Arial" w:cs="Arial"/>
          <w:snapToGrid w:val="0"/>
        </w:rPr>
      </w:pPr>
    </w:p>
    <w:p w:rsidR="001D4211" w:rsidRPr="009A72C7" w:rsidRDefault="001D4211" w:rsidP="00096D50">
      <w:pPr>
        <w:pStyle w:val="BodyText"/>
        <w:ind w:left="720"/>
        <w:rPr>
          <w:rFonts w:ascii="Arial" w:hAnsi="Arial" w:cs="Arial"/>
          <w:snapToGrid w:val="0"/>
        </w:rPr>
      </w:pPr>
      <w:r w:rsidRPr="009A72C7">
        <w:rPr>
          <w:rFonts w:ascii="Arial" w:hAnsi="Arial" w:cs="Arial"/>
          <w:snapToGrid w:val="0"/>
        </w:rPr>
        <w:t>The courses within the Curriculum Framework are competency-based courses. The Board of Studies and the Vocational Education and Training Accreditation Board (VETAB) require that a competency-based approach to assessment be used and that the school holds a record of the competencies achieved.</w:t>
      </w:r>
    </w:p>
    <w:p w:rsidR="001D4211" w:rsidRPr="009A72C7" w:rsidRDefault="001D4211" w:rsidP="00096D50">
      <w:pPr>
        <w:pStyle w:val="BodyText"/>
        <w:rPr>
          <w:rFonts w:ascii="Arial" w:hAnsi="Arial" w:cs="Arial"/>
          <w:snapToGrid w:val="0"/>
        </w:rPr>
      </w:pPr>
    </w:p>
    <w:p w:rsidR="001D4211" w:rsidRPr="009A72C7" w:rsidRDefault="001D4211" w:rsidP="00096D50">
      <w:pPr>
        <w:pStyle w:val="BodyText"/>
        <w:ind w:left="720"/>
        <w:rPr>
          <w:rFonts w:ascii="Arial" w:hAnsi="Arial" w:cs="Arial"/>
          <w:snapToGrid w:val="0"/>
        </w:rPr>
      </w:pPr>
      <w:r w:rsidRPr="009A72C7">
        <w:rPr>
          <w:rFonts w:ascii="Arial" w:hAnsi="Arial" w:cs="Arial"/>
          <w:snapToGrid w:val="0"/>
        </w:rPr>
        <w:t>In a competency-based course, assessment of competencies is criterion referenced. This means that a participant's performance is judged against a prescribed standard - not against the performance of other participants.</w:t>
      </w:r>
      <w:r w:rsidR="00A65FD5" w:rsidRPr="009A72C7">
        <w:rPr>
          <w:rFonts w:ascii="Arial" w:hAnsi="Arial" w:cs="Arial"/>
          <w:snapToGrid w:val="0"/>
        </w:rPr>
        <w:t xml:space="preserve"> The standard for measuring competency is based on industry standard and all VET teachers have undergone additional training in their industry field.</w:t>
      </w:r>
    </w:p>
    <w:p w:rsidR="001D4211" w:rsidRPr="009A72C7" w:rsidRDefault="00A552DA" w:rsidP="00096D50">
      <w:pPr>
        <w:pStyle w:val="BodyText"/>
        <w:rPr>
          <w:rFonts w:ascii="Arial" w:hAnsi="Arial" w:cs="Arial"/>
          <w:snapToGrid w:val="0"/>
        </w:rPr>
      </w:pPr>
      <w:r w:rsidRPr="009A72C7">
        <w:rPr>
          <w:rFonts w:ascii="Arial" w:hAnsi="Arial" w:cs="Arial"/>
          <w:snapToGrid w:val="0"/>
        </w:rPr>
        <w:t xml:space="preserve"> </w:t>
      </w:r>
    </w:p>
    <w:p w:rsidR="001D4211" w:rsidRPr="009A72C7" w:rsidRDefault="001D4211" w:rsidP="00096D50">
      <w:pPr>
        <w:pStyle w:val="BodyText"/>
        <w:ind w:left="720"/>
        <w:rPr>
          <w:rFonts w:ascii="Arial" w:hAnsi="Arial" w:cs="Arial"/>
          <w:snapToGrid w:val="0"/>
        </w:rPr>
      </w:pPr>
      <w:r w:rsidRPr="009A72C7">
        <w:rPr>
          <w:rFonts w:ascii="Arial" w:hAnsi="Arial" w:cs="Arial"/>
          <w:snapToGrid w:val="0"/>
        </w:rPr>
        <w:t>It is not necessary, nor is it necessarily desirable, for individual performance criteria to be demonstrated separately for assessment purposes. Rather, assessors should adopt an integrated or holistic approach to assessment. This means that a number of elements of competency or even several units of competency are assessed together. This method of assessment is encouraged in line with the concept of competence as the integration of a wide range of skills, knowledge and attitudes.</w:t>
      </w:r>
    </w:p>
    <w:p w:rsidR="001D4211" w:rsidRPr="009A72C7" w:rsidRDefault="001D4211" w:rsidP="00096D50">
      <w:pPr>
        <w:pStyle w:val="BodyText"/>
        <w:rPr>
          <w:rFonts w:ascii="Arial" w:hAnsi="Arial" w:cs="Arial"/>
          <w:snapToGrid w:val="0"/>
        </w:rPr>
      </w:pPr>
    </w:p>
    <w:p w:rsidR="001D4211" w:rsidRDefault="001D4211" w:rsidP="00096D50">
      <w:pPr>
        <w:pStyle w:val="BodyText"/>
        <w:ind w:left="720"/>
        <w:rPr>
          <w:rFonts w:ascii="Arial" w:hAnsi="Arial" w:cs="Arial"/>
        </w:rPr>
      </w:pPr>
      <w:r w:rsidRPr="009A72C7">
        <w:rPr>
          <w:rFonts w:ascii="Arial" w:hAnsi="Arial" w:cs="Arial"/>
        </w:rPr>
        <w:t>The Training Package sets out detailed assessment requirements - the evidence guide - for each unit of competency and provides advice indicating where units can be assessed interdependently. These requirements are set out within the text of each unit of competency included in Part B of each Industry Curriculum Framework Syllabus.</w:t>
      </w:r>
      <w:r w:rsidR="00F12FFB">
        <w:rPr>
          <w:rFonts w:ascii="Arial" w:hAnsi="Arial" w:cs="Arial"/>
        </w:rPr>
        <w:t xml:space="preserve"> The Support Documents also provide valuable information about Assessment</w:t>
      </w:r>
    </w:p>
    <w:p w:rsidR="00980429" w:rsidRDefault="00980429" w:rsidP="00096D50">
      <w:pPr>
        <w:pStyle w:val="BodyText"/>
        <w:rPr>
          <w:rFonts w:ascii="Arial" w:hAnsi="Arial" w:cs="Arial"/>
        </w:rPr>
      </w:pPr>
    </w:p>
    <w:p w:rsidR="00903590" w:rsidRPr="00B31185" w:rsidRDefault="00903590" w:rsidP="00096D50">
      <w:pPr>
        <w:pStyle w:val="BodyText"/>
        <w:rPr>
          <w:rFonts w:ascii="Arial" w:hAnsi="Arial" w:cs="Arial"/>
          <w:b/>
          <w:bCs/>
          <w:szCs w:val="22"/>
        </w:rPr>
      </w:pPr>
      <w:r w:rsidRPr="00B31185">
        <w:rPr>
          <w:rFonts w:ascii="Arial" w:hAnsi="Arial" w:cs="Arial"/>
          <w:b/>
          <w:bCs/>
          <w:szCs w:val="22"/>
        </w:rPr>
        <w:t>Learning and Assessment Strategy</w:t>
      </w:r>
    </w:p>
    <w:p w:rsidR="00903590" w:rsidRPr="00B31185" w:rsidRDefault="00903590" w:rsidP="00096D50">
      <w:pPr>
        <w:pStyle w:val="text"/>
        <w:jc w:val="both"/>
        <w:rPr>
          <w:rFonts w:ascii="Arial" w:hAnsi="Arial" w:cs="Arial"/>
          <w:sz w:val="22"/>
          <w:szCs w:val="22"/>
        </w:rPr>
      </w:pPr>
    </w:p>
    <w:p w:rsidR="00903590" w:rsidRPr="00B31185" w:rsidRDefault="00903590" w:rsidP="00DD50D4">
      <w:pPr>
        <w:pStyle w:val="text"/>
        <w:ind w:left="709"/>
        <w:jc w:val="both"/>
        <w:rPr>
          <w:rFonts w:ascii="Arial" w:hAnsi="Arial" w:cs="Arial"/>
          <w:sz w:val="22"/>
          <w:szCs w:val="22"/>
        </w:rPr>
      </w:pPr>
      <w:r w:rsidRPr="00B31185">
        <w:rPr>
          <w:rFonts w:ascii="Arial" w:hAnsi="Arial" w:cs="Arial"/>
          <w:sz w:val="22"/>
          <w:szCs w:val="22"/>
        </w:rPr>
        <w:t xml:space="preserve">There must be a documented learning and assessment </w:t>
      </w:r>
      <w:r w:rsidR="00961EBB">
        <w:rPr>
          <w:rFonts w:ascii="Arial" w:hAnsi="Arial" w:cs="Arial"/>
          <w:sz w:val="22"/>
          <w:szCs w:val="22"/>
        </w:rPr>
        <w:t>plan</w:t>
      </w:r>
      <w:r w:rsidRPr="00B31185">
        <w:rPr>
          <w:rFonts w:ascii="Arial" w:hAnsi="Arial" w:cs="Arial"/>
          <w:sz w:val="22"/>
          <w:szCs w:val="22"/>
        </w:rPr>
        <w:t xml:space="preserve"> for each </w:t>
      </w:r>
      <w:r w:rsidR="00961EBB">
        <w:rPr>
          <w:rFonts w:ascii="Arial" w:hAnsi="Arial" w:cs="Arial"/>
          <w:sz w:val="22"/>
          <w:szCs w:val="22"/>
        </w:rPr>
        <w:t xml:space="preserve">VET Course </w:t>
      </w:r>
      <w:r w:rsidRPr="00B31185">
        <w:rPr>
          <w:rFonts w:ascii="Arial" w:hAnsi="Arial" w:cs="Arial"/>
          <w:sz w:val="22"/>
          <w:szCs w:val="22"/>
        </w:rPr>
        <w:t xml:space="preserve">being delivered in a school. The learning and assessment plan is a specification for the learning and assessment to be provided to student. </w:t>
      </w:r>
    </w:p>
    <w:p w:rsidR="00903590" w:rsidRPr="00B31185" w:rsidRDefault="00903590" w:rsidP="00DD50D4">
      <w:pPr>
        <w:pStyle w:val="Heading4"/>
        <w:ind w:left="709"/>
        <w:rPr>
          <w:rFonts w:ascii="Arial" w:hAnsi="Arial" w:cs="Arial"/>
          <w:sz w:val="22"/>
          <w:szCs w:val="22"/>
        </w:rPr>
      </w:pPr>
      <w:r w:rsidRPr="00B31185">
        <w:rPr>
          <w:rFonts w:ascii="Arial" w:hAnsi="Arial" w:cs="Arial"/>
          <w:sz w:val="22"/>
          <w:szCs w:val="22"/>
        </w:rPr>
        <w:t xml:space="preserve"> </w:t>
      </w:r>
    </w:p>
    <w:p w:rsidR="00903590" w:rsidRPr="00B31185" w:rsidRDefault="00903590" w:rsidP="00DD50D4">
      <w:pPr>
        <w:pStyle w:val="text"/>
        <w:ind w:left="709"/>
        <w:jc w:val="both"/>
        <w:rPr>
          <w:rFonts w:ascii="Arial" w:hAnsi="Arial" w:cs="Arial"/>
          <w:sz w:val="22"/>
          <w:szCs w:val="22"/>
        </w:rPr>
      </w:pPr>
      <w:r w:rsidRPr="00B31185">
        <w:rPr>
          <w:rFonts w:ascii="Arial" w:hAnsi="Arial" w:cs="Arial"/>
          <w:sz w:val="22"/>
          <w:szCs w:val="22"/>
        </w:rPr>
        <w:t>Learning and assessment plans must</w:t>
      </w:r>
    </w:p>
    <w:p w:rsidR="00903590" w:rsidRPr="00B31185" w:rsidRDefault="00F77102" w:rsidP="00343E64">
      <w:pPr>
        <w:pStyle w:val="text"/>
        <w:numPr>
          <w:ilvl w:val="0"/>
          <w:numId w:val="8"/>
        </w:numPr>
        <w:jc w:val="both"/>
        <w:rPr>
          <w:rFonts w:ascii="Arial" w:hAnsi="Arial" w:cs="Arial"/>
          <w:sz w:val="22"/>
          <w:szCs w:val="22"/>
        </w:rPr>
      </w:pPr>
      <w:r w:rsidRPr="00980429">
        <w:rPr>
          <w:rFonts w:ascii="Arial" w:hAnsi="Arial"/>
          <w:sz w:val="22"/>
        </w:rPr>
        <w:t>Be</w:t>
      </w:r>
      <w:r w:rsidR="00903590" w:rsidRPr="00980429">
        <w:rPr>
          <w:rFonts w:ascii="Arial" w:hAnsi="Arial"/>
          <w:sz w:val="22"/>
        </w:rPr>
        <w:t xml:space="preserve"> based on data you have collected about your learners’ needs and industry/enterprise requirements. </w:t>
      </w:r>
    </w:p>
    <w:p w:rsidR="00961EBB" w:rsidRDefault="00F77102" w:rsidP="00343E64">
      <w:pPr>
        <w:pStyle w:val="text"/>
        <w:numPr>
          <w:ilvl w:val="0"/>
          <w:numId w:val="8"/>
        </w:numPr>
        <w:jc w:val="both"/>
        <w:rPr>
          <w:rFonts w:ascii="Arial" w:hAnsi="Arial" w:cs="Arial"/>
          <w:sz w:val="22"/>
          <w:szCs w:val="22"/>
        </w:rPr>
      </w:pPr>
      <w:r w:rsidRPr="00B31185">
        <w:rPr>
          <w:rFonts w:ascii="Arial" w:hAnsi="Arial" w:cs="Arial"/>
          <w:sz w:val="22"/>
          <w:szCs w:val="22"/>
        </w:rPr>
        <w:t>Be</w:t>
      </w:r>
      <w:r w:rsidR="00903590" w:rsidRPr="00B31185">
        <w:rPr>
          <w:rFonts w:ascii="Arial" w:hAnsi="Arial" w:cs="Arial"/>
          <w:sz w:val="22"/>
          <w:szCs w:val="22"/>
        </w:rPr>
        <w:t xml:space="preserve"> consistent with the requirements of the Training Package or accredited course</w:t>
      </w:r>
      <w:r w:rsidR="00980429">
        <w:rPr>
          <w:rFonts w:ascii="Arial" w:hAnsi="Arial" w:cs="Arial"/>
          <w:sz w:val="22"/>
          <w:szCs w:val="22"/>
        </w:rPr>
        <w:t>.</w:t>
      </w:r>
    </w:p>
    <w:p w:rsidR="001D4211" w:rsidRPr="00961EBB" w:rsidRDefault="00F77102" w:rsidP="00343E64">
      <w:pPr>
        <w:pStyle w:val="text"/>
        <w:numPr>
          <w:ilvl w:val="0"/>
          <w:numId w:val="8"/>
        </w:numPr>
        <w:jc w:val="both"/>
        <w:rPr>
          <w:rFonts w:ascii="Arial" w:hAnsi="Arial" w:cs="Arial"/>
          <w:sz w:val="22"/>
          <w:szCs w:val="22"/>
        </w:rPr>
      </w:pPr>
      <w:r w:rsidRPr="00961EBB">
        <w:rPr>
          <w:rFonts w:ascii="Arial" w:hAnsi="Arial" w:cs="Arial"/>
          <w:sz w:val="22"/>
          <w:szCs w:val="22"/>
        </w:rPr>
        <w:t>Be</w:t>
      </w:r>
      <w:r w:rsidR="00903590" w:rsidRPr="00961EBB">
        <w:rPr>
          <w:rFonts w:ascii="Arial" w:hAnsi="Arial" w:cs="Arial"/>
          <w:sz w:val="22"/>
          <w:szCs w:val="22"/>
        </w:rPr>
        <w:t xml:space="preserve"> reviewed regularly </w:t>
      </w:r>
      <w:r w:rsidR="0012227B" w:rsidRPr="00961EBB">
        <w:rPr>
          <w:rFonts w:ascii="Arial" w:hAnsi="Arial" w:cs="Arial"/>
          <w:sz w:val="22"/>
          <w:szCs w:val="22"/>
        </w:rPr>
        <w:t>following feedback</w:t>
      </w:r>
      <w:r w:rsidR="00903590" w:rsidRPr="00961EBB">
        <w:rPr>
          <w:rFonts w:ascii="Arial" w:hAnsi="Arial" w:cs="Arial"/>
          <w:sz w:val="22"/>
          <w:szCs w:val="22"/>
        </w:rPr>
        <w:t xml:space="preserve"> on the plans from staff, learners and from workplace personnel, where relevant. </w:t>
      </w:r>
    </w:p>
    <w:p w:rsidR="001D4211" w:rsidRPr="00961EBB" w:rsidRDefault="001D4211" w:rsidP="00DD50D4">
      <w:pPr>
        <w:pStyle w:val="BodyText"/>
        <w:rPr>
          <w:rFonts w:ascii="Arial" w:hAnsi="Arial" w:cs="Arial"/>
          <w:snapToGrid w:val="0"/>
        </w:rPr>
      </w:pPr>
    </w:p>
    <w:p w:rsidR="00980429" w:rsidRDefault="00980429" w:rsidP="00DD50D4">
      <w:pPr>
        <w:pStyle w:val="BodyText"/>
        <w:rPr>
          <w:rFonts w:ascii="Arial" w:hAnsi="Arial" w:cs="Arial"/>
          <w:b/>
          <w:bCs/>
          <w:snapToGrid w:val="0"/>
          <w:szCs w:val="22"/>
        </w:rPr>
      </w:pPr>
    </w:p>
    <w:p w:rsidR="001D4211" w:rsidRPr="009A72C7" w:rsidRDefault="001D4211" w:rsidP="00DD50D4">
      <w:pPr>
        <w:pStyle w:val="BodyText"/>
        <w:rPr>
          <w:rFonts w:ascii="Arial" w:hAnsi="Arial" w:cs="Arial"/>
          <w:b/>
          <w:bCs/>
          <w:snapToGrid w:val="0"/>
          <w:szCs w:val="22"/>
        </w:rPr>
      </w:pPr>
      <w:r w:rsidRPr="009A72C7">
        <w:rPr>
          <w:rFonts w:ascii="Arial" w:hAnsi="Arial" w:cs="Arial"/>
          <w:b/>
          <w:bCs/>
          <w:snapToGrid w:val="0"/>
          <w:szCs w:val="22"/>
        </w:rPr>
        <w:t>Assessment Procedures</w:t>
      </w:r>
    </w:p>
    <w:p w:rsidR="001D4211" w:rsidRPr="00961EBB" w:rsidRDefault="001D4211" w:rsidP="00DD50D4">
      <w:pPr>
        <w:pStyle w:val="BodyText"/>
        <w:rPr>
          <w:rFonts w:ascii="Arial" w:hAnsi="Arial" w:cs="Arial"/>
          <w:b/>
          <w:bCs/>
          <w:snapToGrid w:val="0"/>
          <w:szCs w:val="22"/>
        </w:rPr>
      </w:pPr>
    </w:p>
    <w:p w:rsidR="004558D0" w:rsidRPr="009A72C7" w:rsidRDefault="001D4211" w:rsidP="00DD50D4">
      <w:pPr>
        <w:pStyle w:val="BodyText"/>
        <w:ind w:left="720"/>
        <w:rPr>
          <w:rFonts w:ascii="Arial" w:hAnsi="Arial" w:cs="Arial"/>
          <w:snapToGrid w:val="0"/>
        </w:rPr>
      </w:pPr>
      <w:r w:rsidRPr="009A72C7">
        <w:rPr>
          <w:rFonts w:ascii="Arial" w:hAnsi="Arial" w:cs="Arial"/>
          <w:snapToGrid w:val="0"/>
        </w:rPr>
        <w:t xml:space="preserve">Assessors must use methods that enable the gathering of valid, sufficient, accurate, consistent, current and authentic evidence for assessment decisions. The process must also be valid, reliable, </w:t>
      </w:r>
      <w:r w:rsidR="000B05DA" w:rsidRPr="009A72C7">
        <w:rPr>
          <w:rFonts w:ascii="Arial" w:hAnsi="Arial" w:cs="Arial"/>
          <w:snapToGrid w:val="0"/>
        </w:rPr>
        <w:t>and flexible</w:t>
      </w:r>
      <w:r w:rsidRPr="009A72C7">
        <w:rPr>
          <w:rFonts w:ascii="Arial" w:hAnsi="Arial" w:cs="Arial"/>
          <w:snapToGrid w:val="0"/>
        </w:rPr>
        <w:t xml:space="preserve"> and fair, the basic criteria for ensuring the effectiveness of assessment for the industry.</w:t>
      </w:r>
    </w:p>
    <w:p w:rsidR="001D4211" w:rsidRPr="009A72C7" w:rsidRDefault="001D4211" w:rsidP="00343E64">
      <w:pPr>
        <w:pStyle w:val="BodyText"/>
        <w:numPr>
          <w:ilvl w:val="0"/>
          <w:numId w:val="7"/>
        </w:numPr>
        <w:tabs>
          <w:tab w:val="left" w:pos="709"/>
        </w:tabs>
        <w:rPr>
          <w:rFonts w:ascii="Arial" w:hAnsi="Arial" w:cs="Arial"/>
          <w:b/>
          <w:bCs/>
          <w:snapToGrid w:val="0"/>
        </w:rPr>
      </w:pPr>
      <w:r w:rsidRPr="009A72C7">
        <w:rPr>
          <w:rFonts w:ascii="Arial" w:hAnsi="Arial" w:cs="Arial"/>
          <w:b/>
          <w:bCs/>
          <w:snapToGrid w:val="0"/>
        </w:rPr>
        <w:t>Valid</w:t>
      </w:r>
    </w:p>
    <w:p w:rsidR="001D4211" w:rsidRPr="009A72C7" w:rsidRDefault="001D4211" w:rsidP="00DD50D4">
      <w:pPr>
        <w:pStyle w:val="BodyText"/>
        <w:tabs>
          <w:tab w:val="left" w:pos="270"/>
        </w:tabs>
        <w:ind w:left="1425" w:hanging="270"/>
        <w:rPr>
          <w:rFonts w:ascii="Arial" w:hAnsi="Arial" w:cs="Arial"/>
          <w:snapToGrid w:val="0"/>
        </w:rPr>
      </w:pPr>
      <w:r w:rsidRPr="009A72C7">
        <w:rPr>
          <w:rFonts w:ascii="Arial" w:hAnsi="Arial" w:cs="Arial"/>
          <w:snapToGrid w:val="0"/>
        </w:rPr>
        <w:tab/>
      </w:r>
      <w:r w:rsidR="004558D0" w:rsidRPr="009A72C7">
        <w:rPr>
          <w:rFonts w:ascii="Arial" w:hAnsi="Arial" w:cs="Arial"/>
          <w:snapToGrid w:val="0"/>
        </w:rPr>
        <w:tab/>
      </w:r>
      <w:r w:rsidRPr="009A72C7">
        <w:rPr>
          <w:rFonts w:ascii="Arial" w:hAnsi="Arial" w:cs="Arial"/>
          <w:snapToGrid w:val="0"/>
        </w:rPr>
        <w:t>The assessment actually assesses what it claims to assess, integrating knowledge and skills with their practical application.</w:t>
      </w:r>
    </w:p>
    <w:p w:rsidR="001D4211" w:rsidRPr="009A72C7" w:rsidRDefault="001D4211" w:rsidP="00343E64">
      <w:pPr>
        <w:pStyle w:val="BodyText"/>
        <w:numPr>
          <w:ilvl w:val="0"/>
          <w:numId w:val="7"/>
        </w:numPr>
        <w:tabs>
          <w:tab w:val="left" w:pos="270"/>
        </w:tabs>
        <w:rPr>
          <w:rFonts w:ascii="Arial" w:hAnsi="Arial" w:cs="Arial"/>
          <w:b/>
          <w:bCs/>
          <w:snapToGrid w:val="0"/>
        </w:rPr>
      </w:pPr>
      <w:r w:rsidRPr="009A72C7">
        <w:rPr>
          <w:rFonts w:ascii="Arial" w:hAnsi="Arial" w:cs="Arial"/>
          <w:b/>
          <w:bCs/>
          <w:snapToGrid w:val="0"/>
        </w:rPr>
        <w:t>Reliable</w:t>
      </w:r>
    </w:p>
    <w:p w:rsidR="001D4211" w:rsidRPr="009A72C7" w:rsidRDefault="001D4211" w:rsidP="00DD50D4">
      <w:pPr>
        <w:pStyle w:val="BodyText"/>
        <w:tabs>
          <w:tab w:val="left" w:pos="270"/>
        </w:tabs>
        <w:ind w:left="1425" w:hanging="270"/>
        <w:rPr>
          <w:rFonts w:ascii="Arial" w:hAnsi="Arial" w:cs="Arial"/>
          <w:snapToGrid w:val="0"/>
        </w:rPr>
      </w:pPr>
      <w:r w:rsidRPr="009A72C7">
        <w:rPr>
          <w:rFonts w:ascii="Arial" w:hAnsi="Arial" w:cs="Arial"/>
          <w:snapToGrid w:val="0"/>
        </w:rPr>
        <w:lastRenderedPageBreak/>
        <w:tab/>
      </w:r>
      <w:r w:rsidR="004558D0" w:rsidRPr="009A72C7">
        <w:rPr>
          <w:rFonts w:ascii="Arial" w:hAnsi="Arial" w:cs="Arial"/>
          <w:snapToGrid w:val="0"/>
        </w:rPr>
        <w:tab/>
      </w:r>
      <w:r w:rsidRPr="009A72C7">
        <w:rPr>
          <w:rFonts w:ascii="Arial" w:hAnsi="Arial" w:cs="Arial"/>
          <w:snapToGrid w:val="0"/>
        </w:rPr>
        <w:t>The assessment process must be able to produce consistent results, no matter who does the assessment or when the assessment is done.</w:t>
      </w:r>
    </w:p>
    <w:p w:rsidR="001D4211" w:rsidRPr="009A72C7" w:rsidRDefault="001D4211" w:rsidP="00343E64">
      <w:pPr>
        <w:pStyle w:val="BodyText"/>
        <w:numPr>
          <w:ilvl w:val="0"/>
          <w:numId w:val="7"/>
        </w:numPr>
        <w:tabs>
          <w:tab w:val="left" w:pos="270"/>
        </w:tabs>
        <w:rPr>
          <w:rFonts w:ascii="Arial" w:hAnsi="Arial" w:cs="Arial"/>
          <w:b/>
          <w:bCs/>
          <w:snapToGrid w:val="0"/>
        </w:rPr>
      </w:pPr>
      <w:r w:rsidRPr="009A72C7">
        <w:rPr>
          <w:rFonts w:ascii="Arial" w:hAnsi="Arial" w:cs="Arial"/>
          <w:b/>
          <w:bCs/>
          <w:snapToGrid w:val="0"/>
        </w:rPr>
        <w:t>Flexible</w:t>
      </w:r>
    </w:p>
    <w:p w:rsidR="001D4211" w:rsidRPr="009A72C7" w:rsidRDefault="006D6FBC" w:rsidP="00DD50D4">
      <w:pPr>
        <w:pStyle w:val="BodyText"/>
        <w:tabs>
          <w:tab w:val="left" w:pos="270"/>
        </w:tabs>
        <w:ind w:left="1425" w:hanging="270"/>
        <w:rPr>
          <w:rFonts w:ascii="Arial" w:hAnsi="Arial" w:cs="Arial"/>
          <w:snapToGrid w:val="0"/>
        </w:rPr>
      </w:pPr>
      <w:r w:rsidRPr="009A72C7">
        <w:rPr>
          <w:rFonts w:ascii="Arial" w:hAnsi="Arial" w:cs="Arial"/>
          <w:snapToGrid w:val="0"/>
        </w:rPr>
        <w:tab/>
      </w:r>
      <w:r w:rsidR="004558D0" w:rsidRPr="009A72C7">
        <w:rPr>
          <w:rFonts w:ascii="Arial" w:hAnsi="Arial" w:cs="Arial"/>
          <w:snapToGrid w:val="0"/>
        </w:rPr>
        <w:tab/>
      </w:r>
      <w:r w:rsidR="001D4211" w:rsidRPr="009A72C7">
        <w:rPr>
          <w:rFonts w:ascii="Arial" w:hAnsi="Arial" w:cs="Arial"/>
          <w:snapToGrid w:val="0"/>
        </w:rPr>
        <w:t>The assessment should be able to be conducted in a variety of situations. It should allow for diversity in how, where and when competencies have been acquired.</w:t>
      </w:r>
    </w:p>
    <w:p w:rsidR="001D4211" w:rsidRPr="009A72C7" w:rsidRDefault="001D4211" w:rsidP="00343E64">
      <w:pPr>
        <w:pStyle w:val="BodyText"/>
        <w:numPr>
          <w:ilvl w:val="0"/>
          <w:numId w:val="7"/>
        </w:numPr>
        <w:tabs>
          <w:tab w:val="left" w:pos="270"/>
        </w:tabs>
        <w:rPr>
          <w:rFonts w:ascii="Arial" w:hAnsi="Arial" w:cs="Arial"/>
          <w:b/>
          <w:bCs/>
          <w:snapToGrid w:val="0"/>
        </w:rPr>
      </w:pPr>
      <w:r w:rsidRPr="009A72C7">
        <w:rPr>
          <w:rFonts w:ascii="Arial" w:hAnsi="Arial" w:cs="Arial"/>
          <w:b/>
          <w:bCs/>
          <w:snapToGrid w:val="0"/>
        </w:rPr>
        <w:t>Fair</w:t>
      </w:r>
    </w:p>
    <w:p w:rsidR="001D4211" w:rsidRPr="009A72C7" w:rsidRDefault="006D6FBC" w:rsidP="00DD50D4">
      <w:pPr>
        <w:pStyle w:val="BodyText"/>
        <w:tabs>
          <w:tab w:val="left" w:pos="270"/>
        </w:tabs>
        <w:ind w:left="1425" w:hanging="270"/>
        <w:rPr>
          <w:rFonts w:ascii="Arial" w:hAnsi="Arial" w:cs="Arial"/>
          <w:snapToGrid w:val="0"/>
        </w:rPr>
      </w:pPr>
      <w:r w:rsidRPr="009A72C7">
        <w:rPr>
          <w:rFonts w:ascii="Arial" w:hAnsi="Arial" w:cs="Arial"/>
          <w:snapToGrid w:val="0"/>
        </w:rPr>
        <w:tab/>
      </w:r>
      <w:r w:rsidR="004558D0" w:rsidRPr="009A72C7">
        <w:rPr>
          <w:rFonts w:ascii="Arial" w:hAnsi="Arial" w:cs="Arial"/>
          <w:snapToGrid w:val="0"/>
        </w:rPr>
        <w:tab/>
      </w:r>
      <w:r w:rsidR="001D4211" w:rsidRPr="009A72C7">
        <w:rPr>
          <w:rFonts w:ascii="Arial" w:hAnsi="Arial" w:cs="Arial"/>
          <w:snapToGrid w:val="0"/>
        </w:rPr>
        <w:t>The method chosen must not disadvantage any person, with reasonable adjustments made to assessment procedures for people with special needs. Assessment tasks should be determined with the participation of the persons being assessed.</w:t>
      </w:r>
    </w:p>
    <w:p w:rsidR="00B31185" w:rsidRDefault="00903590" w:rsidP="00DD50D4">
      <w:pPr>
        <w:pStyle w:val="text"/>
        <w:jc w:val="both"/>
        <w:rPr>
          <w:rFonts w:ascii="Comic Sans MS" w:hAnsi="Comic Sans MS"/>
          <w:sz w:val="20"/>
          <w:szCs w:val="20"/>
        </w:rPr>
      </w:pPr>
      <w:r>
        <w:rPr>
          <w:rFonts w:ascii="Comic Sans MS" w:hAnsi="Comic Sans MS"/>
          <w:sz w:val="20"/>
          <w:szCs w:val="20"/>
        </w:rPr>
        <w:t xml:space="preserve"> </w:t>
      </w:r>
    </w:p>
    <w:p w:rsidR="00B31185" w:rsidRPr="00903590" w:rsidRDefault="00B31185" w:rsidP="00DD50D4">
      <w:pPr>
        <w:pStyle w:val="text"/>
        <w:ind w:left="709"/>
        <w:jc w:val="both"/>
        <w:rPr>
          <w:rFonts w:ascii="Arial" w:hAnsi="Arial" w:cs="Arial"/>
          <w:sz w:val="22"/>
          <w:szCs w:val="22"/>
        </w:rPr>
      </w:pPr>
      <w:r w:rsidRPr="00903590">
        <w:rPr>
          <w:rFonts w:ascii="Arial" w:hAnsi="Arial" w:cs="Arial"/>
          <w:sz w:val="22"/>
          <w:szCs w:val="22"/>
        </w:rPr>
        <w:t>Candidates for assessment will need to be informed about where and how assessment will take place and that they have access to RPL processes. They need to know:</w:t>
      </w:r>
    </w:p>
    <w:p w:rsidR="00B31185" w:rsidRPr="00DD50D4" w:rsidRDefault="00F77102" w:rsidP="00343E64">
      <w:pPr>
        <w:pStyle w:val="Bulletpoint"/>
        <w:numPr>
          <w:ilvl w:val="0"/>
          <w:numId w:val="11"/>
        </w:numPr>
        <w:tabs>
          <w:tab w:val="clear" w:pos="720"/>
          <w:tab w:val="num" w:pos="1320"/>
        </w:tabs>
        <w:spacing w:before="0" w:after="0"/>
        <w:ind w:left="1320" w:hanging="550"/>
        <w:rPr>
          <w:b w:val="0"/>
        </w:rPr>
      </w:pPr>
      <w:r>
        <w:rPr>
          <w:b w:val="0"/>
        </w:rPr>
        <w:t>H</w:t>
      </w:r>
      <w:r w:rsidR="00B31185" w:rsidRPr="00DD50D4">
        <w:rPr>
          <w:b w:val="0"/>
        </w:rPr>
        <w:t>ow much evidence will be collected</w:t>
      </w:r>
    </w:p>
    <w:p w:rsidR="00B31185" w:rsidRPr="00DD50D4" w:rsidRDefault="00F77102" w:rsidP="00343E64">
      <w:pPr>
        <w:pStyle w:val="Bulletpoint"/>
        <w:numPr>
          <w:ilvl w:val="0"/>
          <w:numId w:val="11"/>
        </w:numPr>
        <w:tabs>
          <w:tab w:val="clear" w:pos="720"/>
          <w:tab w:val="num" w:pos="1320"/>
        </w:tabs>
        <w:spacing w:before="0" w:after="0"/>
        <w:ind w:left="1320" w:hanging="550"/>
        <w:rPr>
          <w:b w:val="0"/>
        </w:rPr>
      </w:pPr>
      <w:r>
        <w:rPr>
          <w:b w:val="0"/>
        </w:rPr>
        <w:t>W</w:t>
      </w:r>
      <w:r w:rsidR="00B31185" w:rsidRPr="00DD50D4">
        <w:rPr>
          <w:b w:val="0"/>
        </w:rPr>
        <w:t>hen it will collected</w:t>
      </w:r>
    </w:p>
    <w:p w:rsidR="00B31185" w:rsidRPr="00DD50D4" w:rsidRDefault="00F77102" w:rsidP="00343E64">
      <w:pPr>
        <w:pStyle w:val="Bulletpoint"/>
        <w:numPr>
          <w:ilvl w:val="0"/>
          <w:numId w:val="11"/>
        </w:numPr>
        <w:tabs>
          <w:tab w:val="clear" w:pos="720"/>
          <w:tab w:val="num" w:pos="1320"/>
        </w:tabs>
        <w:spacing w:before="0" w:after="0"/>
        <w:ind w:left="1320" w:hanging="550"/>
        <w:rPr>
          <w:b w:val="0"/>
        </w:rPr>
      </w:pPr>
      <w:r>
        <w:rPr>
          <w:b w:val="0"/>
        </w:rPr>
        <w:t>H</w:t>
      </w:r>
      <w:r w:rsidR="00B31185" w:rsidRPr="00DD50D4">
        <w:rPr>
          <w:b w:val="0"/>
        </w:rPr>
        <w:t>ow it will be collected</w:t>
      </w:r>
    </w:p>
    <w:p w:rsidR="00B31185" w:rsidRPr="00DD50D4" w:rsidRDefault="00F77102" w:rsidP="00343E64">
      <w:pPr>
        <w:pStyle w:val="Bulletpoint"/>
        <w:numPr>
          <w:ilvl w:val="0"/>
          <w:numId w:val="11"/>
        </w:numPr>
        <w:tabs>
          <w:tab w:val="clear" w:pos="720"/>
          <w:tab w:val="num" w:pos="1320"/>
        </w:tabs>
        <w:spacing w:before="0" w:after="0"/>
        <w:ind w:left="1320" w:hanging="550"/>
        <w:rPr>
          <w:b w:val="0"/>
        </w:rPr>
      </w:pPr>
      <w:r w:rsidRPr="00DD50D4">
        <w:rPr>
          <w:b w:val="0"/>
        </w:rPr>
        <w:t>How</w:t>
      </w:r>
      <w:r w:rsidR="00B31185" w:rsidRPr="00DD50D4">
        <w:rPr>
          <w:b w:val="0"/>
        </w:rPr>
        <w:t xml:space="preserve"> they can appeal an assessment decision or the process used in assessment.</w:t>
      </w:r>
    </w:p>
    <w:p w:rsidR="00903590" w:rsidRPr="00903590" w:rsidRDefault="00903590" w:rsidP="00DD50D4">
      <w:pPr>
        <w:pStyle w:val="Heading4"/>
        <w:ind w:left="709"/>
        <w:rPr>
          <w:rFonts w:ascii="Arial" w:hAnsi="Arial" w:cs="Arial"/>
          <w:sz w:val="22"/>
          <w:szCs w:val="22"/>
        </w:rPr>
      </w:pPr>
    </w:p>
    <w:p w:rsidR="00903590" w:rsidRPr="00903590" w:rsidRDefault="0075006E" w:rsidP="00DD50D4">
      <w:pPr>
        <w:pStyle w:val="text"/>
        <w:ind w:left="709"/>
        <w:jc w:val="both"/>
        <w:rPr>
          <w:rFonts w:ascii="Arial" w:hAnsi="Arial" w:cs="Arial"/>
          <w:sz w:val="22"/>
          <w:szCs w:val="22"/>
        </w:rPr>
      </w:pPr>
      <w:r>
        <w:rPr>
          <w:rFonts w:ascii="Arial" w:hAnsi="Arial" w:cs="Arial"/>
          <w:sz w:val="22"/>
          <w:szCs w:val="22"/>
        </w:rPr>
        <w:t xml:space="preserve"> </w:t>
      </w:r>
      <w:r w:rsidR="00903590" w:rsidRPr="00903590">
        <w:rPr>
          <w:rFonts w:ascii="Arial" w:hAnsi="Arial" w:cs="Arial"/>
          <w:sz w:val="22"/>
          <w:szCs w:val="22"/>
        </w:rPr>
        <w:t xml:space="preserve">To meet the assessment requirements of the Training Package the </w:t>
      </w:r>
      <w:r w:rsidR="00903590" w:rsidRPr="006B1840">
        <w:rPr>
          <w:rFonts w:ascii="Arial" w:hAnsi="Arial" w:cs="Arial"/>
          <w:b/>
          <w:sz w:val="22"/>
          <w:szCs w:val="22"/>
        </w:rPr>
        <w:t>context of assessment</w:t>
      </w:r>
      <w:r w:rsidR="00903590" w:rsidRPr="00903590">
        <w:rPr>
          <w:rFonts w:ascii="Arial" w:hAnsi="Arial" w:cs="Arial"/>
          <w:sz w:val="22"/>
          <w:szCs w:val="22"/>
        </w:rPr>
        <w:t xml:space="preserve"> and the </w:t>
      </w:r>
      <w:r w:rsidR="00903590" w:rsidRPr="00DD50D4">
        <w:rPr>
          <w:rFonts w:ascii="Arial" w:hAnsi="Arial" w:cs="Arial"/>
          <w:b/>
          <w:sz w:val="22"/>
          <w:szCs w:val="22"/>
        </w:rPr>
        <w:t xml:space="preserve">critical aspects of evidence </w:t>
      </w:r>
      <w:r w:rsidR="00903590" w:rsidRPr="00903590">
        <w:rPr>
          <w:rFonts w:ascii="Arial" w:hAnsi="Arial" w:cs="Arial"/>
          <w:sz w:val="22"/>
          <w:szCs w:val="22"/>
        </w:rPr>
        <w:t>must be integrated into assessmen</w:t>
      </w:r>
      <w:r w:rsidR="00903590">
        <w:rPr>
          <w:rFonts w:ascii="Arial" w:hAnsi="Arial" w:cs="Arial"/>
          <w:sz w:val="22"/>
          <w:szCs w:val="22"/>
        </w:rPr>
        <w:t xml:space="preserve">t tools. Make sure that the key </w:t>
      </w:r>
      <w:r w:rsidR="00903590" w:rsidRPr="00903590">
        <w:rPr>
          <w:rFonts w:ascii="Arial" w:hAnsi="Arial" w:cs="Arial"/>
          <w:sz w:val="22"/>
          <w:szCs w:val="22"/>
        </w:rPr>
        <w:t xml:space="preserve">competencies/employability skills are also addressed.  </w:t>
      </w:r>
    </w:p>
    <w:p w:rsidR="00903590" w:rsidRPr="00903590" w:rsidRDefault="00903590" w:rsidP="00DD50D4">
      <w:pPr>
        <w:pStyle w:val="text"/>
        <w:ind w:left="709"/>
        <w:jc w:val="both"/>
        <w:rPr>
          <w:rFonts w:ascii="Arial" w:hAnsi="Arial" w:cs="Arial"/>
          <w:sz w:val="22"/>
          <w:szCs w:val="22"/>
        </w:rPr>
      </w:pPr>
    </w:p>
    <w:p w:rsidR="00903590" w:rsidRPr="006B1840" w:rsidRDefault="0075006E" w:rsidP="00DD50D4">
      <w:pPr>
        <w:pStyle w:val="Heading4"/>
        <w:ind w:left="709"/>
        <w:rPr>
          <w:rFonts w:ascii="Arial" w:hAnsi="Arial" w:cs="Arial"/>
          <w:sz w:val="22"/>
          <w:szCs w:val="22"/>
        </w:rPr>
      </w:pPr>
      <w:r w:rsidRPr="006B1840">
        <w:rPr>
          <w:rFonts w:ascii="Arial" w:hAnsi="Arial" w:cs="Arial"/>
          <w:sz w:val="22"/>
          <w:szCs w:val="22"/>
        </w:rPr>
        <w:t xml:space="preserve"> </w:t>
      </w:r>
      <w:r w:rsidR="00903590" w:rsidRPr="006B1840">
        <w:rPr>
          <w:rFonts w:ascii="Arial" w:hAnsi="Arial" w:cs="Arial"/>
          <w:sz w:val="22"/>
          <w:szCs w:val="22"/>
        </w:rPr>
        <w:t xml:space="preserve">Most units of competency require evidence to be collected over a period of time and in a number of </w:t>
      </w:r>
      <w:r w:rsidR="00903590" w:rsidRPr="006B1840">
        <w:rPr>
          <w:rFonts w:ascii="Arial" w:hAnsi="Arial" w:cs="Arial"/>
          <w:b/>
          <w:sz w:val="22"/>
          <w:szCs w:val="22"/>
        </w:rPr>
        <w:t>contexts</w:t>
      </w:r>
      <w:r w:rsidR="00903590" w:rsidRPr="006B1840">
        <w:rPr>
          <w:rFonts w:ascii="Arial" w:hAnsi="Arial" w:cs="Arial"/>
          <w:sz w:val="22"/>
          <w:szCs w:val="22"/>
        </w:rPr>
        <w:t>. You will need to ensure that assessment</w:t>
      </w:r>
      <w:r w:rsidRPr="006B1840">
        <w:rPr>
          <w:rFonts w:ascii="Arial" w:hAnsi="Arial" w:cs="Arial"/>
          <w:sz w:val="22"/>
          <w:szCs w:val="22"/>
        </w:rPr>
        <w:t>s</w:t>
      </w:r>
      <w:r w:rsidR="00903590" w:rsidRPr="006B1840">
        <w:rPr>
          <w:rFonts w:ascii="Arial" w:hAnsi="Arial" w:cs="Arial"/>
          <w:sz w:val="22"/>
          <w:szCs w:val="22"/>
        </w:rPr>
        <w:t xml:space="preserve"> are designed to do this and to accurately </w:t>
      </w:r>
      <w:r w:rsidR="00903590" w:rsidRPr="006B1840">
        <w:rPr>
          <w:rFonts w:ascii="Arial" w:hAnsi="Arial" w:cs="Arial"/>
          <w:i/>
          <w:sz w:val="22"/>
          <w:szCs w:val="22"/>
        </w:rPr>
        <w:t xml:space="preserve">record </w:t>
      </w:r>
      <w:r w:rsidR="00903590" w:rsidRPr="006B1840">
        <w:rPr>
          <w:rFonts w:ascii="Arial" w:hAnsi="Arial" w:cs="Arial"/>
          <w:sz w:val="22"/>
          <w:szCs w:val="22"/>
        </w:rPr>
        <w:t>the evidence collected.</w:t>
      </w:r>
    </w:p>
    <w:p w:rsidR="00903590" w:rsidRPr="00903590" w:rsidRDefault="00903590" w:rsidP="00DD50D4">
      <w:pPr>
        <w:pStyle w:val="text"/>
        <w:ind w:left="709"/>
        <w:jc w:val="both"/>
        <w:rPr>
          <w:rFonts w:ascii="Arial" w:hAnsi="Arial" w:cs="Arial"/>
          <w:sz w:val="22"/>
          <w:szCs w:val="22"/>
        </w:rPr>
      </w:pPr>
    </w:p>
    <w:p w:rsidR="00903590" w:rsidRPr="00903590" w:rsidRDefault="0075006E" w:rsidP="00DD50D4">
      <w:pPr>
        <w:pStyle w:val="Heading4"/>
        <w:ind w:left="709"/>
        <w:rPr>
          <w:rFonts w:ascii="Arial" w:hAnsi="Arial" w:cs="Arial"/>
          <w:b/>
          <w:sz w:val="22"/>
          <w:szCs w:val="22"/>
        </w:rPr>
      </w:pPr>
      <w:r>
        <w:rPr>
          <w:rFonts w:ascii="Arial" w:hAnsi="Arial" w:cs="Arial"/>
          <w:sz w:val="22"/>
          <w:szCs w:val="22"/>
        </w:rPr>
        <w:t xml:space="preserve"> </w:t>
      </w:r>
    </w:p>
    <w:p w:rsidR="00903590" w:rsidRPr="00903590" w:rsidRDefault="00903590" w:rsidP="00DD50D4">
      <w:pPr>
        <w:pStyle w:val="text"/>
        <w:ind w:left="709"/>
        <w:jc w:val="both"/>
        <w:rPr>
          <w:rFonts w:ascii="Arial" w:hAnsi="Arial" w:cs="Arial"/>
          <w:sz w:val="22"/>
          <w:szCs w:val="22"/>
        </w:rPr>
      </w:pPr>
      <w:r w:rsidRPr="00903590">
        <w:rPr>
          <w:rFonts w:ascii="Arial" w:hAnsi="Arial" w:cs="Arial"/>
          <w:sz w:val="22"/>
          <w:szCs w:val="22"/>
        </w:rPr>
        <w:t xml:space="preserve">In addition to the assessment results, assessment candidates need to receive </w:t>
      </w:r>
      <w:r w:rsidRPr="006B1840">
        <w:rPr>
          <w:rFonts w:ascii="Arial" w:hAnsi="Arial" w:cs="Arial"/>
          <w:b/>
          <w:sz w:val="22"/>
          <w:szCs w:val="22"/>
        </w:rPr>
        <w:t>feedback</w:t>
      </w:r>
      <w:r w:rsidRPr="00903590">
        <w:rPr>
          <w:rFonts w:ascii="Arial" w:hAnsi="Arial" w:cs="Arial"/>
          <w:sz w:val="22"/>
          <w:szCs w:val="22"/>
        </w:rPr>
        <w:t xml:space="preserve"> about how they performed – particularly those who are assessed as not yet competent. This information includes:</w:t>
      </w:r>
    </w:p>
    <w:p w:rsidR="00903590" w:rsidRPr="00DD50D4" w:rsidRDefault="00903590" w:rsidP="00343E64">
      <w:pPr>
        <w:pStyle w:val="Bulletpoint"/>
        <w:numPr>
          <w:ilvl w:val="0"/>
          <w:numId w:val="10"/>
        </w:numPr>
        <w:tabs>
          <w:tab w:val="clear" w:pos="720"/>
          <w:tab w:val="num" w:pos="1320"/>
        </w:tabs>
        <w:spacing w:before="0" w:after="0"/>
        <w:ind w:firstLine="50"/>
        <w:rPr>
          <w:b w:val="0"/>
        </w:rPr>
      </w:pPr>
      <w:r w:rsidRPr="00DD50D4">
        <w:rPr>
          <w:b w:val="0"/>
        </w:rPr>
        <w:t>how they can improve their performance</w:t>
      </w:r>
    </w:p>
    <w:p w:rsidR="00903590" w:rsidRPr="00DD50D4" w:rsidRDefault="00903590" w:rsidP="00343E64">
      <w:pPr>
        <w:pStyle w:val="Bulletpoint"/>
        <w:numPr>
          <w:ilvl w:val="0"/>
          <w:numId w:val="10"/>
        </w:numPr>
        <w:tabs>
          <w:tab w:val="clear" w:pos="720"/>
          <w:tab w:val="num" w:pos="1320"/>
        </w:tabs>
        <w:spacing w:before="0" w:after="0"/>
        <w:ind w:firstLine="50"/>
        <w:rPr>
          <w:b w:val="0"/>
        </w:rPr>
      </w:pPr>
      <w:r w:rsidRPr="00DD50D4">
        <w:rPr>
          <w:b w:val="0"/>
        </w:rPr>
        <w:t>how they might collect further evidence for assessment</w:t>
      </w:r>
    </w:p>
    <w:p w:rsidR="00903590" w:rsidRPr="00DD50D4" w:rsidRDefault="00903590" w:rsidP="00343E64">
      <w:pPr>
        <w:pStyle w:val="Bulletpoint"/>
        <w:numPr>
          <w:ilvl w:val="0"/>
          <w:numId w:val="10"/>
        </w:numPr>
        <w:tabs>
          <w:tab w:val="clear" w:pos="720"/>
          <w:tab w:val="num" w:pos="1320"/>
        </w:tabs>
        <w:spacing w:before="0" w:after="0"/>
        <w:ind w:firstLine="50"/>
        <w:rPr>
          <w:b w:val="0"/>
        </w:rPr>
      </w:pPr>
      <w:r w:rsidRPr="00DD50D4">
        <w:rPr>
          <w:b w:val="0"/>
        </w:rPr>
        <w:t>how many times they can be re-assessed</w:t>
      </w:r>
    </w:p>
    <w:p w:rsidR="00903590" w:rsidRPr="00DD50D4" w:rsidRDefault="00903590" w:rsidP="00343E64">
      <w:pPr>
        <w:pStyle w:val="Bulletpoint"/>
        <w:numPr>
          <w:ilvl w:val="0"/>
          <w:numId w:val="10"/>
        </w:numPr>
        <w:tabs>
          <w:tab w:val="clear" w:pos="720"/>
          <w:tab w:val="num" w:pos="1320"/>
        </w:tabs>
        <w:spacing w:before="0" w:after="0"/>
        <w:ind w:firstLine="50"/>
        <w:rPr>
          <w:b w:val="0"/>
        </w:rPr>
      </w:pPr>
      <w:proofErr w:type="gramStart"/>
      <w:r w:rsidRPr="00DD50D4">
        <w:rPr>
          <w:b w:val="0"/>
        </w:rPr>
        <w:t>what</w:t>
      </w:r>
      <w:proofErr w:type="gramEnd"/>
      <w:r w:rsidRPr="00DD50D4">
        <w:rPr>
          <w:b w:val="0"/>
        </w:rPr>
        <w:t xml:space="preserve"> support is available to prepare for re-assessment.</w:t>
      </w:r>
    </w:p>
    <w:p w:rsidR="00903590" w:rsidRPr="00DD50D4" w:rsidRDefault="00903590" w:rsidP="00DD50D4">
      <w:pPr>
        <w:pStyle w:val="Heading4"/>
        <w:tabs>
          <w:tab w:val="num" w:pos="1320"/>
        </w:tabs>
        <w:ind w:firstLine="50"/>
        <w:rPr>
          <w:rFonts w:ascii="Arial" w:hAnsi="Arial" w:cs="Arial"/>
          <w:sz w:val="22"/>
          <w:szCs w:val="22"/>
        </w:rPr>
      </w:pPr>
    </w:p>
    <w:p w:rsidR="00903590" w:rsidRPr="00903590" w:rsidRDefault="00903590" w:rsidP="00DD50D4">
      <w:pPr>
        <w:pStyle w:val="text"/>
        <w:ind w:left="709"/>
        <w:jc w:val="both"/>
        <w:rPr>
          <w:rFonts w:ascii="Arial" w:hAnsi="Arial" w:cs="Arial"/>
          <w:sz w:val="22"/>
          <w:szCs w:val="22"/>
        </w:rPr>
      </w:pPr>
      <w:r w:rsidRPr="00903590">
        <w:rPr>
          <w:rFonts w:ascii="Arial" w:hAnsi="Arial" w:cs="Arial"/>
          <w:sz w:val="22"/>
          <w:szCs w:val="22"/>
        </w:rPr>
        <w:t>To ensu</w:t>
      </w:r>
      <w:r w:rsidR="0075006E">
        <w:rPr>
          <w:rFonts w:ascii="Arial" w:hAnsi="Arial" w:cs="Arial"/>
          <w:sz w:val="22"/>
          <w:szCs w:val="22"/>
        </w:rPr>
        <w:t xml:space="preserve">re that assessment is </w:t>
      </w:r>
      <w:r w:rsidR="0075006E" w:rsidRPr="006B1840">
        <w:rPr>
          <w:rFonts w:ascii="Arial" w:hAnsi="Arial" w:cs="Arial"/>
          <w:b/>
          <w:sz w:val="22"/>
          <w:szCs w:val="22"/>
        </w:rPr>
        <w:t>equitable</w:t>
      </w:r>
      <w:r w:rsidR="0075006E">
        <w:rPr>
          <w:rFonts w:ascii="Arial" w:hAnsi="Arial" w:cs="Arial"/>
          <w:sz w:val="22"/>
          <w:szCs w:val="22"/>
        </w:rPr>
        <w:t>, schools must</w:t>
      </w:r>
      <w:r w:rsidRPr="00903590">
        <w:rPr>
          <w:rFonts w:ascii="Arial" w:hAnsi="Arial" w:cs="Arial"/>
          <w:sz w:val="22"/>
          <w:szCs w:val="22"/>
        </w:rPr>
        <w:t>:</w:t>
      </w:r>
    </w:p>
    <w:p w:rsidR="00903590" w:rsidRPr="00DD50D4" w:rsidRDefault="00903590" w:rsidP="00343E64">
      <w:pPr>
        <w:pStyle w:val="Bulletpoint"/>
        <w:numPr>
          <w:ilvl w:val="0"/>
          <w:numId w:val="12"/>
        </w:numPr>
        <w:tabs>
          <w:tab w:val="clear" w:pos="720"/>
          <w:tab w:val="num" w:pos="1430"/>
        </w:tabs>
        <w:spacing w:before="0" w:after="0"/>
        <w:ind w:left="1430" w:hanging="660"/>
        <w:rPr>
          <w:b w:val="0"/>
        </w:rPr>
      </w:pPr>
      <w:r w:rsidRPr="00DD50D4">
        <w:rPr>
          <w:b w:val="0"/>
        </w:rPr>
        <w:t>provide candidates with clear information about assessment</w:t>
      </w:r>
    </w:p>
    <w:p w:rsidR="00903590" w:rsidRPr="00DD50D4" w:rsidRDefault="00903590" w:rsidP="00343E64">
      <w:pPr>
        <w:pStyle w:val="Bulletpoint"/>
        <w:numPr>
          <w:ilvl w:val="0"/>
          <w:numId w:val="12"/>
        </w:numPr>
        <w:tabs>
          <w:tab w:val="clear" w:pos="720"/>
          <w:tab w:val="num" w:pos="1430"/>
        </w:tabs>
        <w:spacing w:before="0" w:after="0"/>
        <w:ind w:left="1430" w:hanging="660"/>
        <w:rPr>
          <w:b w:val="0"/>
        </w:rPr>
      </w:pPr>
      <w:r w:rsidRPr="00DD50D4">
        <w:rPr>
          <w:b w:val="0"/>
        </w:rPr>
        <w:t>determine the needs of candidates relating to assessment</w:t>
      </w:r>
    </w:p>
    <w:p w:rsidR="00903590" w:rsidRPr="00DD50D4" w:rsidRDefault="00903590" w:rsidP="00343E64">
      <w:pPr>
        <w:pStyle w:val="Bulletpoint"/>
        <w:numPr>
          <w:ilvl w:val="0"/>
          <w:numId w:val="12"/>
        </w:numPr>
        <w:tabs>
          <w:tab w:val="clear" w:pos="720"/>
          <w:tab w:val="num" w:pos="1430"/>
        </w:tabs>
        <w:spacing w:before="0" w:after="0"/>
        <w:ind w:left="1430" w:hanging="660"/>
        <w:rPr>
          <w:b w:val="0"/>
        </w:rPr>
      </w:pPr>
      <w:r w:rsidRPr="00DD50D4">
        <w:rPr>
          <w:b w:val="0"/>
        </w:rPr>
        <w:t>include and make reasonable adjustments to assessment procedures so that special needs are met</w:t>
      </w:r>
    </w:p>
    <w:p w:rsidR="00903590" w:rsidRPr="00DD50D4" w:rsidRDefault="00903590" w:rsidP="00343E64">
      <w:pPr>
        <w:pStyle w:val="Bulletpoint"/>
        <w:numPr>
          <w:ilvl w:val="0"/>
          <w:numId w:val="12"/>
        </w:numPr>
        <w:tabs>
          <w:tab w:val="clear" w:pos="720"/>
          <w:tab w:val="num" w:pos="1430"/>
        </w:tabs>
        <w:spacing w:before="0" w:after="0"/>
        <w:ind w:left="1430" w:hanging="660"/>
        <w:rPr>
          <w:b w:val="0"/>
        </w:rPr>
      </w:pPr>
      <w:r w:rsidRPr="00DD50D4">
        <w:rPr>
          <w:b w:val="0"/>
        </w:rPr>
        <w:t>support candidates according to their needs</w:t>
      </w:r>
    </w:p>
    <w:p w:rsidR="00903590" w:rsidRPr="00DD50D4" w:rsidRDefault="00903590" w:rsidP="00343E64">
      <w:pPr>
        <w:pStyle w:val="Bulletpoint"/>
        <w:numPr>
          <w:ilvl w:val="0"/>
          <w:numId w:val="12"/>
        </w:numPr>
        <w:tabs>
          <w:tab w:val="clear" w:pos="720"/>
          <w:tab w:val="num" w:pos="1430"/>
        </w:tabs>
        <w:spacing w:before="0" w:after="0"/>
        <w:ind w:left="1430" w:hanging="660"/>
        <w:rPr>
          <w:b w:val="0"/>
        </w:rPr>
      </w:pPr>
      <w:proofErr w:type="gramStart"/>
      <w:r w:rsidRPr="00DD50D4">
        <w:rPr>
          <w:b w:val="0"/>
        </w:rPr>
        <w:t>ensure</w:t>
      </w:r>
      <w:proofErr w:type="gramEnd"/>
      <w:r w:rsidRPr="00DD50D4">
        <w:rPr>
          <w:b w:val="0"/>
        </w:rPr>
        <w:t xml:space="preserve"> that assessment candidates have easy access to appeals processes and that appeals procedures are implemented. </w:t>
      </w:r>
    </w:p>
    <w:p w:rsidR="00903590" w:rsidRPr="00903590" w:rsidRDefault="00903590" w:rsidP="00DD50D4">
      <w:pPr>
        <w:pStyle w:val="text"/>
        <w:ind w:left="709"/>
        <w:jc w:val="both"/>
        <w:rPr>
          <w:rFonts w:ascii="Arial" w:hAnsi="Arial" w:cs="Arial"/>
          <w:sz w:val="22"/>
          <w:szCs w:val="22"/>
        </w:rPr>
      </w:pPr>
    </w:p>
    <w:p w:rsidR="00903590" w:rsidRPr="00DD50D4" w:rsidRDefault="00903590" w:rsidP="00DD50D4">
      <w:pPr>
        <w:ind w:left="709"/>
        <w:rPr>
          <w:rFonts w:ascii="Arial" w:hAnsi="Arial" w:cs="Arial"/>
          <w:szCs w:val="22"/>
        </w:rPr>
      </w:pPr>
      <w:r w:rsidRPr="00DD50D4">
        <w:rPr>
          <w:rFonts w:ascii="Arial" w:hAnsi="Arial" w:cs="Arial"/>
          <w:szCs w:val="22"/>
        </w:rPr>
        <w:t>The key to providing quality assessment is careful planning, mapping assessment tools to Training Package/accredited course requirements, providing candidates with the level of support they require and carefully recording assessment outcomes so that they defensible.</w:t>
      </w:r>
    </w:p>
    <w:p w:rsidR="001D4211" w:rsidRPr="00B31185" w:rsidRDefault="001D4211" w:rsidP="00096D50">
      <w:pPr>
        <w:pStyle w:val="BodyText"/>
        <w:rPr>
          <w:rFonts w:ascii="Arial" w:hAnsi="Arial" w:cs="Arial"/>
          <w:b/>
          <w:bCs/>
          <w:szCs w:val="22"/>
        </w:rPr>
      </w:pPr>
    </w:p>
    <w:p w:rsidR="00DD50D4" w:rsidRDefault="00DD50D4" w:rsidP="00096D50">
      <w:pPr>
        <w:pStyle w:val="BodyText"/>
        <w:rPr>
          <w:rFonts w:ascii="Arial" w:hAnsi="Arial" w:cs="Arial"/>
          <w:b/>
          <w:bCs/>
          <w:szCs w:val="22"/>
        </w:rPr>
      </w:pPr>
    </w:p>
    <w:p w:rsidR="001D4211" w:rsidRPr="009A72C7" w:rsidRDefault="001D4211" w:rsidP="00096D50">
      <w:pPr>
        <w:pStyle w:val="BodyText"/>
        <w:rPr>
          <w:rFonts w:ascii="Arial" w:hAnsi="Arial" w:cs="Arial"/>
          <w:b/>
          <w:bCs/>
          <w:szCs w:val="22"/>
        </w:rPr>
      </w:pPr>
      <w:r w:rsidRPr="009A72C7">
        <w:rPr>
          <w:rFonts w:ascii="Arial" w:hAnsi="Arial" w:cs="Arial"/>
          <w:b/>
          <w:bCs/>
          <w:szCs w:val="22"/>
        </w:rPr>
        <w:lastRenderedPageBreak/>
        <w:t>Appeals</w:t>
      </w:r>
    </w:p>
    <w:p w:rsidR="001D4211" w:rsidRPr="009A72C7" w:rsidRDefault="001D4211" w:rsidP="00096D50">
      <w:pPr>
        <w:pStyle w:val="BodyText"/>
        <w:rPr>
          <w:rFonts w:ascii="Arial" w:hAnsi="Arial" w:cs="Arial"/>
        </w:rPr>
      </w:pPr>
    </w:p>
    <w:p w:rsidR="00980429" w:rsidRDefault="001D4211" w:rsidP="00096D50">
      <w:pPr>
        <w:pStyle w:val="BodyText"/>
        <w:ind w:left="720"/>
        <w:rPr>
          <w:rFonts w:ascii="Arial" w:hAnsi="Arial" w:cs="Arial"/>
        </w:rPr>
      </w:pPr>
      <w:r w:rsidRPr="009A72C7">
        <w:rPr>
          <w:rFonts w:ascii="Arial" w:hAnsi="Arial" w:cs="Arial"/>
          <w:bCs/>
        </w:rPr>
        <w:t>Students have access to an appeals process if they feel in any way dissatisfied with the assessment process.</w:t>
      </w:r>
      <w:r w:rsidR="00891EEE" w:rsidRPr="009A72C7">
        <w:rPr>
          <w:rFonts w:ascii="Arial" w:hAnsi="Arial" w:cs="Arial"/>
        </w:rPr>
        <w:t xml:space="preserve"> </w:t>
      </w:r>
      <w:r w:rsidR="00A732EF" w:rsidRPr="009A72C7">
        <w:rPr>
          <w:rFonts w:ascii="Arial" w:hAnsi="Arial" w:cs="Arial"/>
        </w:rPr>
        <w:t>The student information sheet provided to students at the com</w:t>
      </w:r>
      <w:r w:rsidR="00891EEE" w:rsidRPr="009A72C7">
        <w:rPr>
          <w:rFonts w:ascii="Arial" w:hAnsi="Arial" w:cs="Arial"/>
        </w:rPr>
        <w:t>mencement of the course briefly</w:t>
      </w:r>
      <w:r w:rsidR="00A732EF" w:rsidRPr="009A72C7">
        <w:rPr>
          <w:rFonts w:ascii="Arial" w:hAnsi="Arial" w:cs="Arial"/>
        </w:rPr>
        <w:t xml:space="preserve"> </w:t>
      </w:r>
      <w:r w:rsidR="00510AAA" w:rsidRPr="009A72C7">
        <w:rPr>
          <w:rFonts w:ascii="Arial" w:hAnsi="Arial" w:cs="Arial"/>
        </w:rPr>
        <w:t xml:space="preserve">indicates </w:t>
      </w:r>
      <w:r w:rsidR="00A732EF" w:rsidRPr="009A72C7">
        <w:rPr>
          <w:rFonts w:ascii="Arial" w:hAnsi="Arial" w:cs="Arial"/>
        </w:rPr>
        <w:t>the regional process for appeals. Students should be referred to this process if necessary.</w:t>
      </w:r>
      <w:r w:rsidR="00891EEE" w:rsidRPr="009A72C7">
        <w:rPr>
          <w:rFonts w:ascii="Arial" w:hAnsi="Arial" w:cs="Arial"/>
        </w:rPr>
        <w:t xml:space="preserve"> The detail of the process outlined here for teachers to reference. Students should be given this information to ensure they are aware of the process</w:t>
      </w:r>
    </w:p>
    <w:p w:rsidR="0042058C" w:rsidRPr="009A72C7" w:rsidRDefault="0042058C" w:rsidP="00096D50">
      <w:pPr>
        <w:pStyle w:val="BodyText"/>
        <w:rPr>
          <w:b/>
          <w:bCs/>
          <w:sz w:val="28"/>
        </w:rPr>
      </w:pPr>
    </w:p>
    <w:p w:rsidR="0042058C" w:rsidRPr="00D12086" w:rsidRDefault="0042058C" w:rsidP="00096D50">
      <w:pPr>
        <w:pStyle w:val="BodyText"/>
        <w:rPr>
          <w:rFonts w:ascii="Arial" w:hAnsi="Arial" w:cs="Arial"/>
          <w:b/>
          <w:bCs/>
          <w:szCs w:val="22"/>
        </w:rPr>
      </w:pPr>
      <w:r w:rsidRPr="00D12086">
        <w:rPr>
          <w:rFonts w:ascii="Arial" w:hAnsi="Arial" w:cs="Arial"/>
          <w:b/>
          <w:bCs/>
          <w:szCs w:val="22"/>
        </w:rPr>
        <w:t xml:space="preserve">Assessment Validation </w:t>
      </w:r>
    </w:p>
    <w:p w:rsidR="0042058C" w:rsidRPr="00D12086" w:rsidRDefault="0042058C" w:rsidP="00096D50">
      <w:pPr>
        <w:pStyle w:val="BodyText"/>
        <w:rPr>
          <w:rFonts w:ascii="Arial" w:hAnsi="Arial" w:cs="Arial"/>
          <w:b/>
          <w:bCs/>
          <w:szCs w:val="22"/>
        </w:rPr>
      </w:pPr>
    </w:p>
    <w:p w:rsidR="0042058C" w:rsidRDefault="0042058C" w:rsidP="00096D50">
      <w:pPr>
        <w:pStyle w:val="BodyText"/>
        <w:ind w:left="709"/>
        <w:rPr>
          <w:rFonts w:ascii="Arial" w:hAnsi="Arial" w:cs="Arial"/>
          <w:szCs w:val="22"/>
        </w:rPr>
      </w:pPr>
      <w:r w:rsidRPr="00D12086">
        <w:rPr>
          <w:rFonts w:ascii="Arial" w:hAnsi="Arial" w:cs="Arial"/>
          <w:szCs w:val="22"/>
        </w:rPr>
        <w:t>Validation involves reviewing, comparing and evaluating assessment processes, tools and evidence contributing to judgments made by a range of assessors against the same standards. Validation strategies may be internal processes with stakeholders’ involvement or external validation with other providers and/or stakeholders. The goal of validation is to ensure that assessment is valid, reliable and fair and that decisions are made on the basis of sufficient and appropriate evidence. Validation is also a way to ensure that different applications of industry performance criteria or performance benchmarks remain within acceptable limits. Assessment validation is sometimes called assessment moderation.</w:t>
      </w:r>
    </w:p>
    <w:p w:rsidR="00980429" w:rsidRDefault="00980429" w:rsidP="00096D50">
      <w:pPr>
        <w:pStyle w:val="BodyText"/>
        <w:ind w:left="709"/>
        <w:rPr>
          <w:rFonts w:ascii="Arial" w:hAnsi="Arial" w:cs="Arial"/>
          <w:szCs w:val="22"/>
        </w:rPr>
      </w:pPr>
    </w:p>
    <w:p w:rsidR="00980429" w:rsidRPr="00D12086" w:rsidRDefault="00980429" w:rsidP="00096D50">
      <w:pPr>
        <w:pStyle w:val="BodyText"/>
        <w:ind w:left="709"/>
        <w:rPr>
          <w:rFonts w:ascii="Arial" w:hAnsi="Arial" w:cs="Arial"/>
          <w:szCs w:val="22"/>
        </w:rPr>
      </w:pPr>
      <w:r>
        <w:rPr>
          <w:rFonts w:ascii="Arial" w:hAnsi="Arial" w:cs="Arial"/>
          <w:szCs w:val="22"/>
        </w:rPr>
        <w:t xml:space="preserve">The </w:t>
      </w:r>
      <w:r w:rsidR="0012227B">
        <w:rPr>
          <w:rFonts w:ascii="Arial" w:hAnsi="Arial" w:cs="Arial"/>
          <w:szCs w:val="22"/>
        </w:rPr>
        <w:t>RTO‘s</w:t>
      </w:r>
      <w:r>
        <w:rPr>
          <w:rFonts w:ascii="Arial" w:hAnsi="Arial" w:cs="Arial"/>
          <w:szCs w:val="22"/>
        </w:rPr>
        <w:t xml:space="preserve"> assessment validation policy is in the appendices.</w:t>
      </w:r>
    </w:p>
    <w:p w:rsidR="0042058C" w:rsidRPr="00D12086" w:rsidRDefault="0042058C" w:rsidP="00096D50">
      <w:pPr>
        <w:pStyle w:val="BodyText"/>
        <w:rPr>
          <w:rFonts w:ascii="Arial" w:hAnsi="Arial" w:cs="Arial"/>
          <w:szCs w:val="22"/>
        </w:rPr>
      </w:pPr>
    </w:p>
    <w:p w:rsidR="0042058C" w:rsidRPr="00D12086" w:rsidRDefault="00082D25" w:rsidP="00096D50">
      <w:pPr>
        <w:pStyle w:val="BodyText"/>
        <w:ind w:left="709"/>
        <w:rPr>
          <w:rFonts w:ascii="Arial" w:hAnsi="Arial" w:cs="Arial"/>
          <w:szCs w:val="22"/>
        </w:rPr>
      </w:pPr>
      <w:r>
        <w:rPr>
          <w:rFonts w:ascii="Arial" w:hAnsi="Arial" w:cs="Arial"/>
          <w:szCs w:val="22"/>
        </w:rPr>
        <w:t>Mo</w:t>
      </w:r>
      <w:r w:rsidR="0042058C" w:rsidRPr="00D12086">
        <w:rPr>
          <w:rFonts w:ascii="Arial" w:hAnsi="Arial" w:cs="Arial"/>
          <w:szCs w:val="22"/>
        </w:rPr>
        <w:t xml:space="preserve">re information on validation of assessment can be found at the Vocational Education and Assessment Centre’s Website </w:t>
      </w:r>
      <w:hyperlink r:id="rId14" w:history="1">
        <w:r w:rsidR="00D12086" w:rsidRPr="008557B5">
          <w:rPr>
            <w:rStyle w:val="Hyperlink"/>
            <w:rFonts w:ascii="Arial" w:hAnsi="Arial" w:cs="Arial"/>
            <w:szCs w:val="22"/>
          </w:rPr>
          <w:t>www.veac.org.au</w:t>
        </w:r>
      </w:hyperlink>
      <w:r w:rsidR="00D12086">
        <w:rPr>
          <w:rFonts w:ascii="Arial" w:hAnsi="Arial" w:cs="Arial"/>
          <w:szCs w:val="22"/>
          <w:u w:val="single"/>
        </w:rPr>
        <w:t xml:space="preserve"> </w:t>
      </w:r>
    </w:p>
    <w:p w:rsidR="0042058C" w:rsidRPr="00D12086" w:rsidRDefault="0042058C" w:rsidP="00096D50">
      <w:pPr>
        <w:pStyle w:val="BodyText"/>
        <w:rPr>
          <w:rFonts w:ascii="Arial" w:hAnsi="Arial" w:cs="Arial"/>
          <w:szCs w:val="22"/>
        </w:rPr>
      </w:pPr>
    </w:p>
    <w:p w:rsidR="0042058C" w:rsidRPr="00D12086" w:rsidRDefault="0042058C" w:rsidP="00096D50">
      <w:pPr>
        <w:pStyle w:val="BodyText"/>
        <w:rPr>
          <w:rFonts w:ascii="Arial" w:hAnsi="Arial" w:cs="Arial"/>
          <w:szCs w:val="22"/>
        </w:rPr>
      </w:pPr>
    </w:p>
    <w:p w:rsidR="001D4211" w:rsidRPr="009A72C7" w:rsidRDefault="000E3D79" w:rsidP="00096D50">
      <w:pPr>
        <w:pStyle w:val="BodyText"/>
        <w:rPr>
          <w:rFonts w:ascii="Arial" w:hAnsi="Arial" w:cs="Arial"/>
          <w:b/>
          <w:bCs/>
          <w:sz w:val="40"/>
          <w:szCs w:val="40"/>
        </w:rPr>
      </w:pPr>
      <w:r w:rsidRPr="00D12086">
        <w:rPr>
          <w:rFonts w:ascii="Arial" w:hAnsi="Arial" w:cs="Arial"/>
          <w:b/>
          <w:bCs/>
          <w:szCs w:val="22"/>
        </w:rPr>
        <w:br w:type="page"/>
      </w:r>
      <w:r w:rsidR="001E7CAF" w:rsidRPr="009A72C7">
        <w:rPr>
          <w:rFonts w:ascii="Arial" w:hAnsi="Arial" w:cs="Arial"/>
          <w:b/>
          <w:bCs/>
          <w:kern w:val="28"/>
          <w:sz w:val="40"/>
          <w:szCs w:val="40"/>
          <w:lang w:val="en-AU"/>
        </w:rPr>
        <w:lastRenderedPageBreak/>
        <w:t>Work placement</w:t>
      </w:r>
      <w:r w:rsidR="001D4211" w:rsidRPr="009A72C7">
        <w:rPr>
          <w:rFonts w:ascii="Arial" w:hAnsi="Arial" w:cs="Arial"/>
          <w:b/>
          <w:bCs/>
          <w:sz w:val="40"/>
          <w:szCs w:val="40"/>
        </w:rPr>
        <w:t xml:space="preserve"> </w:t>
      </w:r>
    </w:p>
    <w:p w:rsidR="006C1CAD" w:rsidRPr="009A72C7" w:rsidRDefault="006C1CAD" w:rsidP="00096D50">
      <w:pPr>
        <w:pStyle w:val="BodyText"/>
        <w:rPr>
          <w:rFonts w:ascii="Arial" w:hAnsi="Arial" w:cs="Arial"/>
          <w:b/>
          <w:bCs/>
          <w:sz w:val="44"/>
        </w:rPr>
      </w:pPr>
    </w:p>
    <w:p w:rsidR="001D4211" w:rsidRPr="009A72C7" w:rsidRDefault="001D4211" w:rsidP="00096D50">
      <w:pPr>
        <w:pStyle w:val="BodyText"/>
        <w:ind w:left="720"/>
        <w:rPr>
          <w:rFonts w:ascii="Arial" w:hAnsi="Arial" w:cs="Arial"/>
          <w:bCs/>
        </w:rPr>
      </w:pPr>
      <w:r w:rsidRPr="009A72C7">
        <w:rPr>
          <w:rFonts w:ascii="Arial" w:hAnsi="Arial" w:cs="Arial"/>
          <w:bCs/>
        </w:rPr>
        <w:t xml:space="preserve">Student </w:t>
      </w:r>
      <w:r w:rsidR="001E7CAF" w:rsidRPr="009A72C7">
        <w:rPr>
          <w:rFonts w:ascii="Arial" w:hAnsi="Arial" w:cs="Arial"/>
          <w:bCs/>
        </w:rPr>
        <w:t>work placement</w:t>
      </w:r>
      <w:r w:rsidRPr="009A72C7">
        <w:rPr>
          <w:rFonts w:ascii="Arial" w:hAnsi="Arial" w:cs="Arial"/>
          <w:bCs/>
        </w:rPr>
        <w:t xml:space="preserve"> </w:t>
      </w:r>
      <w:r w:rsidR="00A552DA" w:rsidRPr="009A72C7">
        <w:rPr>
          <w:rFonts w:ascii="Arial" w:hAnsi="Arial" w:cs="Arial"/>
          <w:bCs/>
        </w:rPr>
        <w:t>is a mandatory component of all</w:t>
      </w:r>
      <w:r w:rsidR="000E3D79" w:rsidRPr="009A72C7">
        <w:rPr>
          <w:rFonts w:ascii="Arial" w:hAnsi="Arial" w:cs="Arial"/>
          <w:bCs/>
        </w:rPr>
        <w:t xml:space="preserve"> Industry Curriculum F</w:t>
      </w:r>
      <w:r w:rsidRPr="009A72C7">
        <w:rPr>
          <w:rFonts w:ascii="Arial" w:hAnsi="Arial" w:cs="Arial"/>
          <w:bCs/>
        </w:rPr>
        <w:t>rameworks.</w:t>
      </w:r>
      <w:r w:rsidR="000E3D79" w:rsidRPr="009A72C7">
        <w:rPr>
          <w:rFonts w:ascii="Arial" w:hAnsi="Arial" w:cs="Arial"/>
          <w:bCs/>
        </w:rPr>
        <w:t xml:space="preserve"> </w:t>
      </w:r>
      <w:r w:rsidR="00F51CA4" w:rsidRPr="009A72C7">
        <w:rPr>
          <w:rFonts w:ascii="Arial" w:hAnsi="Arial" w:cs="Arial"/>
          <w:bCs/>
        </w:rPr>
        <w:t>Workplacement</w:t>
      </w:r>
      <w:r w:rsidRPr="009A72C7">
        <w:rPr>
          <w:rFonts w:ascii="Arial" w:hAnsi="Arial" w:cs="Arial"/>
          <w:bCs/>
        </w:rPr>
        <w:t xml:space="preserve"> involves students participating in structured training programs at workplaces.</w:t>
      </w:r>
      <w:r w:rsidR="000E3D79" w:rsidRPr="009A72C7">
        <w:rPr>
          <w:rFonts w:ascii="Arial" w:hAnsi="Arial" w:cs="Arial"/>
          <w:bCs/>
        </w:rPr>
        <w:t xml:space="preserve">  </w:t>
      </w:r>
      <w:r w:rsidR="00F51CA4" w:rsidRPr="009A72C7">
        <w:rPr>
          <w:rFonts w:ascii="Arial" w:hAnsi="Arial" w:cs="Arial"/>
          <w:bCs/>
        </w:rPr>
        <w:t>Workplacement</w:t>
      </w:r>
      <w:r w:rsidRPr="009A72C7">
        <w:rPr>
          <w:rFonts w:ascii="Arial" w:hAnsi="Arial" w:cs="Arial"/>
          <w:bCs/>
        </w:rPr>
        <w:t xml:space="preserve"> requires negotiation between the school and the employer about the course competencies to be achieved on the job. It involves an integrated approach to off-the-job and on-the-job training.</w:t>
      </w:r>
    </w:p>
    <w:p w:rsidR="001D4211" w:rsidRPr="009A72C7" w:rsidRDefault="001D4211" w:rsidP="00096D50">
      <w:pPr>
        <w:pStyle w:val="BodyText"/>
        <w:rPr>
          <w:rFonts w:ascii="Arial" w:hAnsi="Arial" w:cs="Arial"/>
          <w:b/>
          <w:szCs w:val="22"/>
        </w:rPr>
      </w:pPr>
    </w:p>
    <w:p w:rsidR="001D4211" w:rsidRPr="009A72C7" w:rsidRDefault="001D4211" w:rsidP="00096D50">
      <w:pPr>
        <w:pStyle w:val="BodyText"/>
        <w:rPr>
          <w:rFonts w:ascii="Arial" w:hAnsi="Arial" w:cs="Arial"/>
          <w:b/>
          <w:szCs w:val="22"/>
        </w:rPr>
      </w:pPr>
      <w:r w:rsidRPr="009A72C7">
        <w:rPr>
          <w:rFonts w:ascii="Arial" w:hAnsi="Arial" w:cs="Arial"/>
          <w:b/>
          <w:szCs w:val="22"/>
        </w:rPr>
        <w:t>Occupational Health and Safety</w:t>
      </w:r>
    </w:p>
    <w:p w:rsidR="001D4211" w:rsidRPr="009A72C7" w:rsidRDefault="001D4211" w:rsidP="00096D50">
      <w:pPr>
        <w:pStyle w:val="BodyText"/>
        <w:rPr>
          <w:rFonts w:ascii="Arial" w:hAnsi="Arial" w:cs="Arial"/>
          <w:b/>
          <w:szCs w:val="22"/>
        </w:rPr>
      </w:pPr>
    </w:p>
    <w:p w:rsidR="001D4211" w:rsidRPr="009A72C7" w:rsidRDefault="001D4211" w:rsidP="00096D50">
      <w:pPr>
        <w:pStyle w:val="BodyText"/>
        <w:ind w:left="720"/>
        <w:rPr>
          <w:rFonts w:ascii="Arial" w:hAnsi="Arial" w:cs="Arial"/>
        </w:rPr>
      </w:pPr>
      <w:r w:rsidRPr="009A72C7">
        <w:rPr>
          <w:rFonts w:ascii="Arial" w:hAnsi="Arial" w:cs="Arial"/>
        </w:rPr>
        <w:t xml:space="preserve">All dual accredited vocational courses have an occupational health and safety component, which </w:t>
      </w:r>
      <w:r w:rsidRPr="009A72C7">
        <w:rPr>
          <w:rFonts w:ascii="Arial" w:hAnsi="Arial" w:cs="Arial"/>
          <w:b/>
          <w:i/>
          <w:u w:val="single"/>
        </w:rPr>
        <w:t>must</w:t>
      </w:r>
      <w:r w:rsidRPr="009A72C7">
        <w:rPr>
          <w:rFonts w:ascii="Arial" w:hAnsi="Arial" w:cs="Arial"/>
        </w:rPr>
        <w:t xml:space="preserve"> be successfully completed prior to students undertaking </w:t>
      </w:r>
      <w:r w:rsidR="00F51CA4" w:rsidRPr="009A72C7">
        <w:rPr>
          <w:rFonts w:ascii="Arial" w:hAnsi="Arial" w:cs="Arial"/>
        </w:rPr>
        <w:t>workplacement</w:t>
      </w:r>
      <w:r w:rsidRPr="009A72C7">
        <w:rPr>
          <w:rFonts w:ascii="Arial" w:hAnsi="Arial" w:cs="Arial"/>
        </w:rPr>
        <w:t>.  The purpose of this component is to provide students with the skills and knowledge determined by the NSW Workplace/Occupational Health and Safety Act.</w:t>
      </w:r>
    </w:p>
    <w:p w:rsidR="001D4211" w:rsidRPr="009A72C7" w:rsidRDefault="001D4211" w:rsidP="00096D50">
      <w:pPr>
        <w:pStyle w:val="BodyText"/>
        <w:rPr>
          <w:rFonts w:ascii="Arial" w:hAnsi="Arial" w:cs="Arial"/>
        </w:rPr>
      </w:pPr>
    </w:p>
    <w:p w:rsidR="001D4211" w:rsidRDefault="001D4211" w:rsidP="00096D50">
      <w:pPr>
        <w:pStyle w:val="BodyText"/>
        <w:ind w:left="720"/>
        <w:rPr>
          <w:rFonts w:ascii="Arial" w:hAnsi="Arial" w:cs="Arial"/>
        </w:rPr>
      </w:pPr>
      <w:r w:rsidRPr="009A72C7">
        <w:rPr>
          <w:rFonts w:ascii="Arial" w:hAnsi="Arial" w:cs="Arial"/>
        </w:rPr>
        <w:t>The students undertaking the Construction course must successfully comple</w:t>
      </w:r>
      <w:r w:rsidR="00510AAA" w:rsidRPr="009A72C7">
        <w:rPr>
          <w:rFonts w:ascii="Arial" w:hAnsi="Arial" w:cs="Arial"/>
        </w:rPr>
        <w:t>te the requirements of the WorkC</w:t>
      </w:r>
      <w:r w:rsidRPr="009A72C7">
        <w:rPr>
          <w:rFonts w:ascii="Arial" w:hAnsi="Arial" w:cs="Arial"/>
        </w:rPr>
        <w:t xml:space="preserve">over Certificate.  The students undertaking the Metals and Engineering course must complete the compulsory induction </w:t>
      </w:r>
    </w:p>
    <w:p w:rsidR="00DD50D4" w:rsidRPr="009A72C7" w:rsidRDefault="00DD50D4" w:rsidP="00096D50">
      <w:pPr>
        <w:pStyle w:val="BodyText"/>
        <w:ind w:left="720"/>
        <w:rPr>
          <w:rFonts w:ascii="Arial" w:hAnsi="Arial" w:cs="Arial"/>
        </w:rPr>
      </w:pPr>
    </w:p>
    <w:p w:rsidR="00082D25" w:rsidRDefault="00082D25" w:rsidP="00096D50">
      <w:pPr>
        <w:pStyle w:val="BodyText"/>
        <w:rPr>
          <w:rFonts w:ascii="Arial" w:hAnsi="Arial" w:cs="Arial"/>
        </w:rPr>
      </w:pPr>
    </w:p>
    <w:p w:rsidR="00E2748C" w:rsidRPr="009A72C7" w:rsidRDefault="004A2D84" w:rsidP="00096D50">
      <w:pPr>
        <w:pStyle w:val="BodyText"/>
        <w:rPr>
          <w:rFonts w:ascii="Arial" w:hAnsi="Arial" w:cs="Arial"/>
          <w:b/>
          <w:bCs/>
          <w:szCs w:val="22"/>
        </w:rPr>
      </w:pPr>
      <w:r w:rsidRPr="009A72C7">
        <w:rPr>
          <w:rFonts w:ascii="Arial" w:hAnsi="Arial" w:cs="Arial"/>
          <w:b/>
          <w:bCs/>
          <w:szCs w:val="22"/>
        </w:rPr>
        <w:t xml:space="preserve">Workplace Learning </w:t>
      </w:r>
      <w:r w:rsidR="00E2748C" w:rsidRPr="009A72C7">
        <w:rPr>
          <w:rFonts w:ascii="Arial" w:hAnsi="Arial" w:cs="Arial"/>
          <w:b/>
          <w:bCs/>
          <w:szCs w:val="22"/>
        </w:rPr>
        <w:t>Policy</w:t>
      </w:r>
    </w:p>
    <w:p w:rsidR="000E3D79" w:rsidRPr="009A72C7" w:rsidRDefault="000E3D79" w:rsidP="00096D50">
      <w:pPr>
        <w:pStyle w:val="BodyText"/>
        <w:rPr>
          <w:rFonts w:ascii="Arial" w:hAnsi="Arial" w:cs="Arial"/>
          <w:b/>
          <w:bCs/>
          <w:szCs w:val="22"/>
        </w:rPr>
      </w:pPr>
    </w:p>
    <w:p w:rsidR="00510AAA" w:rsidRPr="009A72C7" w:rsidRDefault="00510AAA" w:rsidP="00096D50">
      <w:pPr>
        <w:autoSpaceDE w:val="0"/>
        <w:autoSpaceDN w:val="0"/>
        <w:adjustRightInd w:val="0"/>
        <w:ind w:left="720"/>
        <w:rPr>
          <w:rFonts w:ascii="Arial" w:hAnsi="Arial" w:cs="Arial"/>
          <w:bCs/>
        </w:rPr>
      </w:pPr>
      <w:r w:rsidRPr="009A72C7">
        <w:rPr>
          <w:rFonts w:ascii="Arial" w:hAnsi="Arial" w:cs="Arial"/>
        </w:rPr>
        <w:t>The Workplace Learning Policy (2005) and the Associated Documents and Forms, replaces the Workplace Learning Handbook for secondary students in government schools and TAFE NSW institutes (2001) published by the NSW Department of Education and Training’s VET in Schools Directorate.</w:t>
      </w:r>
      <w:r w:rsidRPr="009A72C7">
        <w:rPr>
          <w:rFonts w:ascii="Arial" w:hAnsi="Arial" w:cs="Arial"/>
          <w:bCs/>
        </w:rPr>
        <w:t xml:space="preserve"> </w:t>
      </w:r>
    </w:p>
    <w:p w:rsidR="00510AAA" w:rsidRPr="009A72C7" w:rsidRDefault="00510AAA" w:rsidP="00096D50">
      <w:pPr>
        <w:autoSpaceDE w:val="0"/>
        <w:autoSpaceDN w:val="0"/>
        <w:adjustRightInd w:val="0"/>
        <w:rPr>
          <w:rFonts w:ascii="Arial" w:hAnsi="Arial" w:cs="Arial"/>
          <w:bCs/>
        </w:rPr>
      </w:pPr>
    </w:p>
    <w:p w:rsidR="001D4211" w:rsidRPr="009A72C7" w:rsidRDefault="004A2D84" w:rsidP="00096D50">
      <w:pPr>
        <w:autoSpaceDE w:val="0"/>
        <w:autoSpaceDN w:val="0"/>
        <w:adjustRightInd w:val="0"/>
        <w:ind w:left="720"/>
        <w:rPr>
          <w:rFonts w:ascii="Arial" w:hAnsi="Arial" w:cs="Arial"/>
          <w:bCs/>
        </w:rPr>
      </w:pPr>
      <w:r w:rsidRPr="009A72C7">
        <w:rPr>
          <w:rFonts w:ascii="Arial" w:hAnsi="Arial" w:cs="Arial"/>
          <w:bCs/>
        </w:rPr>
        <w:t>Al</w:t>
      </w:r>
      <w:r w:rsidR="000E3D79" w:rsidRPr="009A72C7">
        <w:rPr>
          <w:rFonts w:ascii="Arial" w:hAnsi="Arial" w:cs="Arial"/>
          <w:bCs/>
        </w:rPr>
        <w:t>l</w:t>
      </w:r>
      <w:r w:rsidRPr="009A72C7">
        <w:rPr>
          <w:rFonts w:ascii="Arial" w:hAnsi="Arial" w:cs="Arial"/>
          <w:bCs/>
        </w:rPr>
        <w:t xml:space="preserve"> schools s</w:t>
      </w:r>
      <w:r w:rsidR="006C1CAD" w:rsidRPr="009A72C7">
        <w:rPr>
          <w:rFonts w:ascii="Arial" w:hAnsi="Arial" w:cs="Arial"/>
          <w:bCs/>
        </w:rPr>
        <w:t>hould</w:t>
      </w:r>
      <w:r w:rsidRPr="009A72C7">
        <w:rPr>
          <w:rFonts w:ascii="Arial" w:hAnsi="Arial" w:cs="Arial"/>
          <w:bCs/>
        </w:rPr>
        <w:t xml:space="preserve"> refer to the Workplace Learning </w:t>
      </w:r>
      <w:r w:rsidR="00E2748C" w:rsidRPr="009A72C7">
        <w:rPr>
          <w:rFonts w:ascii="Arial" w:hAnsi="Arial" w:cs="Arial"/>
          <w:bCs/>
        </w:rPr>
        <w:t xml:space="preserve">policy </w:t>
      </w:r>
      <w:r w:rsidRPr="009A72C7">
        <w:rPr>
          <w:rFonts w:ascii="Arial" w:hAnsi="Arial" w:cs="Arial"/>
          <w:bCs/>
        </w:rPr>
        <w:t xml:space="preserve">before </w:t>
      </w:r>
      <w:r w:rsidR="00C1783B" w:rsidRPr="009A72C7">
        <w:rPr>
          <w:rFonts w:ascii="Arial" w:hAnsi="Arial" w:cs="Arial"/>
          <w:bCs/>
        </w:rPr>
        <w:t>organising</w:t>
      </w:r>
      <w:r w:rsidRPr="009A72C7">
        <w:rPr>
          <w:rFonts w:ascii="Arial" w:hAnsi="Arial" w:cs="Arial"/>
          <w:bCs/>
        </w:rPr>
        <w:t xml:space="preserve"> </w:t>
      </w:r>
      <w:r w:rsidR="00F51CA4" w:rsidRPr="009A72C7">
        <w:rPr>
          <w:rFonts w:ascii="Arial" w:hAnsi="Arial" w:cs="Arial"/>
          <w:bCs/>
        </w:rPr>
        <w:t>workplacement</w:t>
      </w:r>
      <w:r w:rsidRPr="009A72C7">
        <w:rPr>
          <w:rFonts w:ascii="Arial" w:hAnsi="Arial" w:cs="Arial"/>
          <w:bCs/>
        </w:rPr>
        <w:t>s for students</w:t>
      </w:r>
      <w:r w:rsidR="00510AAA" w:rsidRPr="009A72C7">
        <w:rPr>
          <w:rFonts w:ascii="Arial" w:hAnsi="Arial" w:cs="Arial"/>
          <w:bCs/>
        </w:rPr>
        <w:t>. The policy and associated documents can be found at</w:t>
      </w:r>
      <w:r w:rsidR="00E2748C" w:rsidRPr="009A72C7">
        <w:rPr>
          <w:rFonts w:ascii="Arial" w:hAnsi="Arial" w:cs="Arial"/>
          <w:bCs/>
        </w:rPr>
        <w:t xml:space="preserve"> </w:t>
      </w:r>
      <w:hyperlink r:id="rId15" w:history="1">
        <w:r w:rsidR="00E2748C" w:rsidRPr="009A72C7">
          <w:rPr>
            <w:rStyle w:val="Hyperlink"/>
            <w:rFonts w:ascii="Arial" w:hAnsi="Arial" w:cs="Arial"/>
            <w:bCs/>
            <w:color w:val="auto"/>
            <w:szCs w:val="22"/>
          </w:rPr>
          <w:t>https://www.det.nsw.edu.au/policies/curriculum/workplace_learn/index.shtml</w:t>
        </w:r>
      </w:hyperlink>
      <w:r w:rsidR="00082D25">
        <w:rPr>
          <w:rFonts w:ascii="Arial" w:hAnsi="Arial" w:cs="Arial"/>
          <w:bCs/>
        </w:rPr>
        <w:t xml:space="preserve"> </w:t>
      </w:r>
      <w:r w:rsidR="00E002D5" w:rsidRPr="009A72C7">
        <w:rPr>
          <w:rFonts w:ascii="Arial" w:hAnsi="Arial" w:cs="Arial"/>
          <w:bCs/>
        </w:rPr>
        <w:t xml:space="preserve"> </w:t>
      </w:r>
    </w:p>
    <w:p w:rsidR="004A2D84" w:rsidRPr="009A72C7" w:rsidRDefault="004A2D84" w:rsidP="00096D50">
      <w:pPr>
        <w:pStyle w:val="BodyText"/>
        <w:ind w:left="360"/>
        <w:rPr>
          <w:rFonts w:ascii="Arial" w:hAnsi="Arial" w:cs="Arial"/>
          <w:szCs w:val="22"/>
        </w:rPr>
      </w:pPr>
    </w:p>
    <w:p w:rsidR="00DD50D4" w:rsidRDefault="00DD50D4" w:rsidP="00096D50">
      <w:pPr>
        <w:pStyle w:val="BodyText"/>
        <w:rPr>
          <w:rFonts w:ascii="Arial" w:hAnsi="Arial" w:cs="Arial"/>
          <w:b/>
          <w:bCs/>
          <w:szCs w:val="22"/>
        </w:rPr>
      </w:pPr>
    </w:p>
    <w:p w:rsidR="001D4211" w:rsidRPr="009A72C7" w:rsidRDefault="001D4211" w:rsidP="00096D50">
      <w:pPr>
        <w:pStyle w:val="BodyText"/>
        <w:rPr>
          <w:rFonts w:ascii="Arial" w:hAnsi="Arial" w:cs="Arial"/>
          <w:b/>
          <w:bCs/>
          <w:szCs w:val="22"/>
        </w:rPr>
      </w:pPr>
      <w:r w:rsidRPr="009A72C7">
        <w:rPr>
          <w:rFonts w:ascii="Arial" w:hAnsi="Arial" w:cs="Arial"/>
          <w:b/>
          <w:bCs/>
          <w:szCs w:val="22"/>
        </w:rPr>
        <w:t xml:space="preserve">Coordination and Organisation of </w:t>
      </w:r>
      <w:r w:rsidR="00F51CA4" w:rsidRPr="009A72C7">
        <w:rPr>
          <w:rFonts w:ascii="Arial" w:hAnsi="Arial" w:cs="Arial"/>
          <w:b/>
          <w:bCs/>
          <w:szCs w:val="22"/>
        </w:rPr>
        <w:t>Workplacement</w:t>
      </w:r>
      <w:r w:rsidR="00C84686" w:rsidRPr="009A72C7">
        <w:rPr>
          <w:rFonts w:ascii="Arial" w:hAnsi="Arial" w:cs="Arial"/>
          <w:b/>
          <w:bCs/>
          <w:szCs w:val="22"/>
        </w:rPr>
        <w:t>s</w:t>
      </w:r>
    </w:p>
    <w:p w:rsidR="001D4211" w:rsidRPr="009A72C7" w:rsidRDefault="001D4211" w:rsidP="00096D50">
      <w:pPr>
        <w:pStyle w:val="BodyText"/>
        <w:rPr>
          <w:rFonts w:ascii="Arial" w:hAnsi="Arial" w:cs="Arial"/>
          <w:u w:val="single"/>
        </w:rPr>
      </w:pPr>
    </w:p>
    <w:p w:rsidR="001D4211" w:rsidRPr="009A72C7" w:rsidRDefault="004A2D84" w:rsidP="00096D50">
      <w:pPr>
        <w:pStyle w:val="BodyText"/>
        <w:ind w:left="720"/>
        <w:rPr>
          <w:rFonts w:ascii="Arial" w:hAnsi="Arial" w:cs="Arial"/>
        </w:rPr>
      </w:pPr>
      <w:r w:rsidRPr="009A72C7">
        <w:rPr>
          <w:rFonts w:ascii="Arial" w:hAnsi="Arial" w:cs="Arial"/>
        </w:rPr>
        <w:t>All</w:t>
      </w:r>
      <w:r w:rsidR="001D4211" w:rsidRPr="009A72C7">
        <w:rPr>
          <w:rFonts w:ascii="Arial" w:hAnsi="Arial" w:cs="Arial"/>
        </w:rPr>
        <w:t xml:space="preserve"> schools are part of </w:t>
      </w:r>
      <w:r w:rsidRPr="009A72C7">
        <w:rPr>
          <w:rFonts w:ascii="Arial" w:hAnsi="Arial" w:cs="Arial"/>
        </w:rPr>
        <w:t>Local Community Partnership</w:t>
      </w:r>
      <w:r w:rsidR="001D4211" w:rsidRPr="009A72C7">
        <w:rPr>
          <w:rFonts w:ascii="Arial" w:hAnsi="Arial" w:cs="Arial"/>
        </w:rPr>
        <w:t>, which identifies placements for schools and may provide further co-ordination assistance. Schools still have a responsibility to ensure that the placements are appropriate for the particular students involved; to negotiate the individual student’s training program or the competencies to be achieved; to meet all safety and mandatory requirements, including child protection; and to supervise the student during the placement.</w:t>
      </w:r>
      <w:r w:rsidR="001D4211" w:rsidRPr="009A72C7">
        <w:rPr>
          <w:rFonts w:ascii="Arial" w:hAnsi="Arial" w:cs="Arial"/>
          <w:i/>
          <w:iCs/>
        </w:rPr>
        <w:t xml:space="preserve"> </w:t>
      </w:r>
      <w:r w:rsidRPr="009A72C7">
        <w:rPr>
          <w:rFonts w:ascii="Arial" w:hAnsi="Arial" w:cs="Arial"/>
          <w:i/>
          <w:iCs/>
        </w:rPr>
        <w:t xml:space="preserve"> </w:t>
      </w:r>
    </w:p>
    <w:p w:rsidR="00672DF5" w:rsidRPr="009A72C7" w:rsidRDefault="00672DF5" w:rsidP="00096D50">
      <w:pPr>
        <w:pStyle w:val="BodyText"/>
        <w:rPr>
          <w:rFonts w:ascii="Arial" w:hAnsi="Arial" w:cs="Arial"/>
          <w:b/>
          <w:bCs/>
        </w:rPr>
      </w:pPr>
    </w:p>
    <w:p w:rsidR="00510AAA" w:rsidRPr="009A72C7" w:rsidRDefault="00510AAA" w:rsidP="00096D50">
      <w:pPr>
        <w:pStyle w:val="BodyText"/>
        <w:ind w:left="720"/>
        <w:rPr>
          <w:rFonts w:ascii="Arial" w:hAnsi="Arial" w:cs="Arial"/>
        </w:rPr>
      </w:pPr>
      <w:r w:rsidRPr="009A72C7">
        <w:rPr>
          <w:rFonts w:ascii="Arial" w:hAnsi="Arial" w:cs="Arial"/>
        </w:rPr>
        <w:t>The establishment and maintenance of effective and ongoing partnerships with industry is dependent on schools working collaboratively with their Local Community Partnership.</w:t>
      </w:r>
    </w:p>
    <w:p w:rsidR="00A26886" w:rsidRPr="009A72C7" w:rsidRDefault="00A26886" w:rsidP="00096D50">
      <w:pPr>
        <w:pStyle w:val="BodyText"/>
        <w:ind w:left="1080"/>
        <w:rPr>
          <w:rFonts w:ascii="Arial" w:hAnsi="Arial" w:cs="Arial"/>
          <w:szCs w:val="22"/>
        </w:rPr>
      </w:pPr>
    </w:p>
    <w:p w:rsidR="00A26886" w:rsidRPr="009A72C7" w:rsidRDefault="00A26886" w:rsidP="00096D50">
      <w:pPr>
        <w:tabs>
          <w:tab w:val="left" w:pos="426"/>
        </w:tabs>
        <w:rPr>
          <w:rFonts w:ascii="Arial" w:hAnsi="Arial" w:cs="Arial"/>
          <w:b/>
          <w:szCs w:val="22"/>
        </w:rPr>
      </w:pPr>
    </w:p>
    <w:p w:rsidR="00A26886" w:rsidRPr="009A72C7" w:rsidRDefault="00A26886" w:rsidP="00096D50">
      <w:pPr>
        <w:rPr>
          <w:rFonts w:ascii="Arial" w:hAnsi="Arial" w:cs="Arial"/>
          <w:b/>
          <w:szCs w:val="22"/>
        </w:rPr>
      </w:pPr>
    </w:p>
    <w:p w:rsidR="009A72C7" w:rsidRPr="009A72C7" w:rsidRDefault="009A72C7" w:rsidP="00096D50">
      <w:pPr>
        <w:rPr>
          <w:b/>
          <w:bCs/>
          <w:szCs w:val="22"/>
          <w:lang w:val="en-AU"/>
        </w:rPr>
      </w:pPr>
    </w:p>
    <w:sectPr w:rsidR="009A72C7" w:rsidRPr="009A72C7" w:rsidSect="00961EBB">
      <w:footerReference w:type="even" r:id="rId16"/>
      <w:footerReference w:type="default" r:id="rId17"/>
      <w:type w:val="continuous"/>
      <w:pgSz w:w="11907" w:h="16840" w:code="9"/>
      <w:pgMar w:top="1418" w:right="1418" w:bottom="1418" w:left="1418" w:header="720" w:footer="567"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580D" w:rsidRDefault="007C580D">
      <w:r>
        <w:separator/>
      </w:r>
    </w:p>
  </w:endnote>
  <w:endnote w:type="continuationSeparator" w:id="0">
    <w:p w:rsidR="007C580D" w:rsidRDefault="007C580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G Times (WL)">
    <w:altName w:val="Times New Roman"/>
    <w:panose1 w:val="00000000000000000000"/>
    <w:charset w:val="BA"/>
    <w:family w:val="roman"/>
    <w:notTrueType/>
    <w:pitch w:val="variable"/>
    <w:sig w:usb0="00000005" w:usb1="00000000" w:usb2="00000000" w:usb3="00000000" w:csb0="00000080" w:csb1="00000000"/>
  </w:font>
  <w:font w:name="Univers Condensed">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80D" w:rsidRDefault="007C580D" w:rsidP="00B669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C580D" w:rsidRDefault="007C580D" w:rsidP="000C428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80D" w:rsidRDefault="007C580D" w:rsidP="00B6693E">
    <w:pPr>
      <w:pStyle w:val="Footer"/>
      <w:framePr w:wrap="around" w:vAnchor="text" w:hAnchor="margin" w:xAlign="right" w:y="1"/>
      <w:rPr>
        <w:rStyle w:val="PageNumber"/>
      </w:rPr>
    </w:pPr>
  </w:p>
  <w:p w:rsidR="007C580D" w:rsidRPr="00337E6D" w:rsidRDefault="007C580D" w:rsidP="000C4281">
    <w:pPr>
      <w:pStyle w:val="Footer"/>
      <w:tabs>
        <w:tab w:val="left" w:pos="6804"/>
      </w:tabs>
      <w:ind w:right="360"/>
      <w:jc w:val="left"/>
      <w:rPr>
        <w:rFonts w:ascii="Arial" w:hAnsi="Arial" w:cs="Arial"/>
        <w:b/>
        <w:bCs/>
        <w:i/>
        <w:sz w:val="16"/>
        <w:szCs w:val="16"/>
      </w:rPr>
    </w:pPr>
    <w:r>
      <w:rPr>
        <w:rFonts w:ascii="Arial" w:hAnsi="Arial" w:cs="Arial"/>
        <w:i/>
        <w:sz w:val="16"/>
        <w:szCs w:val="16"/>
      </w:rPr>
      <w:t>2010</w:t>
    </w:r>
    <w:r w:rsidRPr="00337E6D">
      <w:rPr>
        <w:rFonts w:ascii="Arial" w:hAnsi="Arial" w:cs="Arial"/>
        <w:i/>
        <w:sz w:val="16"/>
        <w:szCs w:val="16"/>
      </w:rPr>
      <w:t xml:space="preserve"> VET Handbook </w:t>
    </w:r>
    <w:r>
      <w:rPr>
        <w:rFonts w:ascii="Arial" w:hAnsi="Arial" w:cs="Arial"/>
        <w:i/>
        <w:sz w:val="16"/>
        <w:szCs w:val="16"/>
      </w:rPr>
      <w:t>RTO90221</w:t>
    </w:r>
    <w:r w:rsidRPr="00337E6D">
      <w:rPr>
        <w:rFonts w:ascii="Arial" w:hAnsi="Arial" w:cs="Arial"/>
        <w:i/>
        <w:sz w:val="16"/>
        <w:szCs w:val="16"/>
      </w:rPr>
      <w:tab/>
      <w:t xml:space="preserve"> </w:t>
    </w:r>
    <w:r w:rsidRPr="00337E6D">
      <w:rPr>
        <w:rFonts w:ascii="Arial" w:hAnsi="Arial" w:cs="Arial"/>
        <w:i/>
        <w:sz w:val="16"/>
        <w:szCs w:val="16"/>
      </w:rPr>
      <w:fldChar w:fldCharType="begin"/>
    </w:r>
    <w:r w:rsidRPr="00337E6D">
      <w:rPr>
        <w:rFonts w:ascii="Arial" w:hAnsi="Arial" w:cs="Arial"/>
        <w:i/>
        <w:sz w:val="16"/>
        <w:szCs w:val="16"/>
      </w:rPr>
      <w:instrText xml:space="preserve"> DATE \@ "M/d/yyyy" </w:instrText>
    </w:r>
    <w:r w:rsidRPr="00337E6D">
      <w:rPr>
        <w:rFonts w:ascii="Arial" w:hAnsi="Arial" w:cs="Arial"/>
        <w:i/>
        <w:sz w:val="16"/>
        <w:szCs w:val="16"/>
      </w:rPr>
      <w:fldChar w:fldCharType="separate"/>
    </w:r>
    <w:r>
      <w:rPr>
        <w:rFonts w:ascii="Arial" w:hAnsi="Arial" w:cs="Arial"/>
        <w:i/>
        <w:noProof/>
        <w:sz w:val="16"/>
        <w:szCs w:val="16"/>
      </w:rPr>
      <w:t>1/20/2010</w:t>
    </w:r>
    <w:r w:rsidRPr="00337E6D">
      <w:rPr>
        <w:rFonts w:ascii="Arial" w:hAnsi="Arial" w:cs="Arial"/>
        <w:i/>
        <w:sz w:val="16"/>
        <w:szCs w:val="16"/>
      </w:rPr>
      <w:fldChar w:fldCharType="end"/>
    </w:r>
    <w:r w:rsidRPr="00337E6D">
      <w:rPr>
        <w:rFonts w:ascii="Arial" w:hAnsi="Arial" w:cs="Arial"/>
        <w:i/>
        <w:sz w:val="16"/>
        <w:szCs w:val="16"/>
      </w:rPr>
      <w:tab/>
      <w:t xml:space="preserve">Page </w:t>
    </w:r>
    <w:r w:rsidRPr="00337E6D">
      <w:rPr>
        <w:rStyle w:val="PageNumber"/>
        <w:rFonts w:ascii="Arial" w:hAnsi="Arial" w:cs="Arial"/>
        <w:i/>
        <w:sz w:val="16"/>
        <w:szCs w:val="16"/>
      </w:rPr>
      <w:fldChar w:fldCharType="begin"/>
    </w:r>
    <w:r w:rsidRPr="00337E6D">
      <w:rPr>
        <w:rStyle w:val="PageNumber"/>
        <w:rFonts w:ascii="Arial" w:hAnsi="Arial" w:cs="Arial"/>
        <w:i/>
        <w:sz w:val="16"/>
        <w:szCs w:val="16"/>
      </w:rPr>
      <w:instrText xml:space="preserve"> PAGE </w:instrText>
    </w:r>
    <w:r w:rsidRPr="00337E6D">
      <w:rPr>
        <w:rStyle w:val="PageNumber"/>
        <w:rFonts w:ascii="Arial" w:hAnsi="Arial" w:cs="Arial"/>
        <w:i/>
        <w:sz w:val="16"/>
        <w:szCs w:val="16"/>
      </w:rPr>
      <w:fldChar w:fldCharType="separate"/>
    </w:r>
    <w:r w:rsidR="006F30F7">
      <w:rPr>
        <w:rStyle w:val="PageNumber"/>
        <w:rFonts w:ascii="Arial" w:hAnsi="Arial" w:cs="Arial"/>
        <w:i/>
        <w:noProof/>
        <w:sz w:val="16"/>
        <w:szCs w:val="16"/>
      </w:rPr>
      <w:t>17</w:t>
    </w:r>
    <w:r w:rsidRPr="00337E6D">
      <w:rPr>
        <w:rStyle w:val="PageNumber"/>
        <w:rFonts w:ascii="Arial" w:hAnsi="Arial" w:cs="Arial"/>
        <w:i/>
        <w:sz w:val="16"/>
        <w:szCs w:val="16"/>
      </w:rPr>
      <w:fldChar w:fldCharType="end"/>
    </w:r>
    <w:r w:rsidRPr="00337E6D">
      <w:rPr>
        <w:rFonts w:ascii="Arial" w:hAnsi="Arial" w:cs="Arial"/>
        <w:i/>
        <w:sz w:val="16"/>
        <w:szCs w:val="16"/>
      </w:rPr>
      <w:tab/>
    </w:r>
    <w:r w:rsidRPr="00337E6D">
      <w:rPr>
        <w:rFonts w:ascii="Arial" w:hAnsi="Arial" w:cs="Arial"/>
        <w:i/>
        <w:sz w:val="16"/>
        <w:szCs w:val="16"/>
      </w:rPr>
      <w:tab/>
    </w:r>
  </w:p>
  <w:p w:rsidR="007C580D" w:rsidRPr="005A4041" w:rsidRDefault="007C580D" w:rsidP="005C7877">
    <w:pPr>
      <w:pStyle w:val="Footer"/>
      <w:jc w:val="center"/>
      <w:rPr>
        <w:sz w:val="16"/>
        <w:szCs w:val="16"/>
      </w:rPr>
    </w:pPr>
    <w:r>
      <w:rPr>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580D" w:rsidRDefault="007C580D">
      <w:r>
        <w:separator/>
      </w:r>
    </w:p>
  </w:footnote>
  <w:footnote w:type="continuationSeparator" w:id="0">
    <w:p w:rsidR="007C580D" w:rsidRDefault="007C58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365E6"/>
    <w:multiLevelType w:val="hybridMultilevel"/>
    <w:tmpl w:val="ED0C7A06"/>
    <w:lvl w:ilvl="0" w:tplc="C778FBFE">
      <w:start w:val="1"/>
      <w:numFmt w:val="bullet"/>
      <w:lvlText w:val=""/>
      <w:lvlJc w:val="left"/>
      <w:pPr>
        <w:tabs>
          <w:tab w:val="num" w:pos="1440"/>
        </w:tabs>
        <w:ind w:left="1440" w:hanging="360"/>
      </w:pPr>
      <w:rPr>
        <w:rFonts w:ascii="Wingdings" w:hAnsi="Wingdings" w:hint="default"/>
        <w:color w:val="auto"/>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1A8A5DC3"/>
    <w:multiLevelType w:val="hybridMultilevel"/>
    <w:tmpl w:val="7B6697BA"/>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21590211"/>
    <w:multiLevelType w:val="multilevel"/>
    <w:tmpl w:val="DFBCE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8D41F3"/>
    <w:multiLevelType w:val="hybridMultilevel"/>
    <w:tmpl w:val="8FD09FC2"/>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26FE0CE6"/>
    <w:multiLevelType w:val="hybridMultilevel"/>
    <w:tmpl w:val="1886249E"/>
    <w:lvl w:ilvl="0" w:tplc="D35C26CC">
      <w:start w:val="1"/>
      <w:numFmt w:val="bullet"/>
      <w:pStyle w:val="BullDocBody"/>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E5C4698"/>
    <w:multiLevelType w:val="hybridMultilevel"/>
    <w:tmpl w:val="79C86148"/>
    <w:lvl w:ilvl="0" w:tplc="0C090005">
      <w:start w:val="1"/>
      <w:numFmt w:val="bullet"/>
      <w:lvlText w:val=""/>
      <w:lvlJc w:val="left"/>
      <w:pPr>
        <w:tabs>
          <w:tab w:val="num" w:pos="1429"/>
        </w:tabs>
        <w:ind w:left="1429" w:hanging="360"/>
      </w:pPr>
      <w:rPr>
        <w:rFonts w:ascii="Wingdings" w:hAnsi="Wingdings"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6">
    <w:nsid w:val="34B9546B"/>
    <w:multiLevelType w:val="hybridMultilevel"/>
    <w:tmpl w:val="CD6E91AA"/>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3F8B7E21"/>
    <w:multiLevelType w:val="hybridMultilevel"/>
    <w:tmpl w:val="0E88FA74"/>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46AC65F4"/>
    <w:multiLevelType w:val="hybridMultilevel"/>
    <w:tmpl w:val="3E662292"/>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4D4F06A3"/>
    <w:multiLevelType w:val="hybridMultilevel"/>
    <w:tmpl w:val="B87E2B36"/>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5F79025B"/>
    <w:multiLevelType w:val="multilevel"/>
    <w:tmpl w:val="FF285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1330B43"/>
    <w:multiLevelType w:val="hybridMultilevel"/>
    <w:tmpl w:val="25D8508C"/>
    <w:lvl w:ilvl="0" w:tplc="27740AC2">
      <w:start w:val="1"/>
      <w:numFmt w:val="bullet"/>
      <w:lvlText w:val=""/>
      <w:lvlJc w:val="left"/>
      <w:pPr>
        <w:tabs>
          <w:tab w:val="num" w:pos="1429"/>
        </w:tabs>
        <w:ind w:left="1429" w:hanging="360"/>
      </w:pPr>
      <w:rPr>
        <w:rFonts w:ascii="Wingdings" w:hAnsi="Wingdings" w:hint="default"/>
      </w:rPr>
    </w:lvl>
    <w:lvl w:ilvl="1" w:tplc="FA44ABC8" w:tentative="1">
      <w:start w:val="1"/>
      <w:numFmt w:val="bullet"/>
      <w:lvlText w:val="o"/>
      <w:lvlJc w:val="left"/>
      <w:pPr>
        <w:tabs>
          <w:tab w:val="num" w:pos="2149"/>
        </w:tabs>
        <w:ind w:left="2149" w:hanging="360"/>
      </w:pPr>
      <w:rPr>
        <w:rFonts w:ascii="Courier New" w:hAnsi="Courier New" w:cs="Courier New" w:hint="default"/>
      </w:rPr>
    </w:lvl>
    <w:lvl w:ilvl="2" w:tplc="8F2C2DE8" w:tentative="1">
      <w:start w:val="1"/>
      <w:numFmt w:val="bullet"/>
      <w:lvlText w:val=""/>
      <w:lvlJc w:val="left"/>
      <w:pPr>
        <w:tabs>
          <w:tab w:val="num" w:pos="2869"/>
        </w:tabs>
        <w:ind w:left="2869" w:hanging="360"/>
      </w:pPr>
      <w:rPr>
        <w:rFonts w:ascii="Wingdings" w:hAnsi="Wingdings" w:hint="default"/>
      </w:rPr>
    </w:lvl>
    <w:lvl w:ilvl="3" w:tplc="85B61764" w:tentative="1">
      <w:start w:val="1"/>
      <w:numFmt w:val="bullet"/>
      <w:lvlText w:val=""/>
      <w:lvlJc w:val="left"/>
      <w:pPr>
        <w:tabs>
          <w:tab w:val="num" w:pos="3589"/>
        </w:tabs>
        <w:ind w:left="3589" w:hanging="360"/>
      </w:pPr>
      <w:rPr>
        <w:rFonts w:ascii="Symbol" w:hAnsi="Symbol" w:hint="default"/>
      </w:rPr>
    </w:lvl>
    <w:lvl w:ilvl="4" w:tplc="E076CCC8" w:tentative="1">
      <w:start w:val="1"/>
      <w:numFmt w:val="bullet"/>
      <w:lvlText w:val="o"/>
      <w:lvlJc w:val="left"/>
      <w:pPr>
        <w:tabs>
          <w:tab w:val="num" w:pos="4309"/>
        </w:tabs>
        <w:ind w:left="4309" w:hanging="360"/>
      </w:pPr>
      <w:rPr>
        <w:rFonts w:ascii="Courier New" w:hAnsi="Courier New" w:cs="Courier New" w:hint="default"/>
      </w:rPr>
    </w:lvl>
    <w:lvl w:ilvl="5" w:tplc="B86A2F66" w:tentative="1">
      <w:start w:val="1"/>
      <w:numFmt w:val="bullet"/>
      <w:lvlText w:val=""/>
      <w:lvlJc w:val="left"/>
      <w:pPr>
        <w:tabs>
          <w:tab w:val="num" w:pos="5029"/>
        </w:tabs>
        <w:ind w:left="5029" w:hanging="360"/>
      </w:pPr>
      <w:rPr>
        <w:rFonts w:ascii="Wingdings" w:hAnsi="Wingdings" w:hint="default"/>
      </w:rPr>
    </w:lvl>
    <w:lvl w:ilvl="6" w:tplc="C27ED13E" w:tentative="1">
      <w:start w:val="1"/>
      <w:numFmt w:val="bullet"/>
      <w:lvlText w:val=""/>
      <w:lvlJc w:val="left"/>
      <w:pPr>
        <w:tabs>
          <w:tab w:val="num" w:pos="5749"/>
        </w:tabs>
        <w:ind w:left="5749" w:hanging="360"/>
      </w:pPr>
      <w:rPr>
        <w:rFonts w:ascii="Symbol" w:hAnsi="Symbol" w:hint="default"/>
      </w:rPr>
    </w:lvl>
    <w:lvl w:ilvl="7" w:tplc="F05EC8DC" w:tentative="1">
      <w:start w:val="1"/>
      <w:numFmt w:val="bullet"/>
      <w:lvlText w:val="o"/>
      <w:lvlJc w:val="left"/>
      <w:pPr>
        <w:tabs>
          <w:tab w:val="num" w:pos="6469"/>
        </w:tabs>
        <w:ind w:left="6469" w:hanging="360"/>
      </w:pPr>
      <w:rPr>
        <w:rFonts w:ascii="Courier New" w:hAnsi="Courier New" w:cs="Courier New" w:hint="default"/>
      </w:rPr>
    </w:lvl>
    <w:lvl w:ilvl="8" w:tplc="3E3029C4" w:tentative="1">
      <w:start w:val="1"/>
      <w:numFmt w:val="bullet"/>
      <w:lvlText w:val=""/>
      <w:lvlJc w:val="left"/>
      <w:pPr>
        <w:tabs>
          <w:tab w:val="num" w:pos="7189"/>
        </w:tabs>
        <w:ind w:left="7189" w:hanging="360"/>
      </w:pPr>
      <w:rPr>
        <w:rFonts w:ascii="Wingdings" w:hAnsi="Wingdings" w:hint="default"/>
      </w:rPr>
    </w:lvl>
  </w:abstractNum>
  <w:abstractNum w:abstractNumId="12">
    <w:nsid w:val="71855D9E"/>
    <w:multiLevelType w:val="hybridMultilevel"/>
    <w:tmpl w:val="F99EB946"/>
    <w:lvl w:ilvl="0" w:tplc="0C09000F">
      <w:start w:val="1"/>
      <w:numFmt w:val="bullet"/>
      <w:lvlText w:val=""/>
      <w:lvlJc w:val="left"/>
      <w:pPr>
        <w:tabs>
          <w:tab w:val="num" w:pos="1440"/>
        </w:tabs>
        <w:ind w:left="1440" w:hanging="360"/>
      </w:pPr>
      <w:rPr>
        <w:rFonts w:ascii="Wingdings" w:hAnsi="Wingdings" w:hint="default"/>
      </w:rPr>
    </w:lvl>
    <w:lvl w:ilvl="1" w:tplc="CEA8BBFE">
      <w:start w:val="1"/>
      <w:numFmt w:val="bullet"/>
      <w:lvlText w:val=""/>
      <w:lvlJc w:val="left"/>
      <w:pPr>
        <w:tabs>
          <w:tab w:val="num" w:pos="2160"/>
        </w:tabs>
        <w:ind w:left="2160" w:hanging="360"/>
      </w:pPr>
      <w:rPr>
        <w:rFonts w:ascii="Symbol" w:hAnsi="Symbol" w:hint="default"/>
      </w:rPr>
    </w:lvl>
    <w:lvl w:ilvl="2" w:tplc="0C09001B" w:tentative="1">
      <w:start w:val="1"/>
      <w:numFmt w:val="bullet"/>
      <w:lvlText w:val=""/>
      <w:lvlJc w:val="left"/>
      <w:pPr>
        <w:tabs>
          <w:tab w:val="num" w:pos="2880"/>
        </w:tabs>
        <w:ind w:left="2880" w:hanging="360"/>
      </w:pPr>
      <w:rPr>
        <w:rFonts w:ascii="Wingdings" w:hAnsi="Wingdings" w:hint="default"/>
      </w:rPr>
    </w:lvl>
    <w:lvl w:ilvl="3" w:tplc="0C09000F" w:tentative="1">
      <w:start w:val="1"/>
      <w:numFmt w:val="bullet"/>
      <w:lvlText w:val=""/>
      <w:lvlJc w:val="left"/>
      <w:pPr>
        <w:tabs>
          <w:tab w:val="num" w:pos="3600"/>
        </w:tabs>
        <w:ind w:left="3600" w:hanging="360"/>
      </w:pPr>
      <w:rPr>
        <w:rFonts w:ascii="Symbol" w:hAnsi="Symbol" w:hint="default"/>
      </w:rPr>
    </w:lvl>
    <w:lvl w:ilvl="4" w:tplc="0C090019" w:tentative="1">
      <w:start w:val="1"/>
      <w:numFmt w:val="bullet"/>
      <w:lvlText w:val="o"/>
      <w:lvlJc w:val="left"/>
      <w:pPr>
        <w:tabs>
          <w:tab w:val="num" w:pos="4320"/>
        </w:tabs>
        <w:ind w:left="4320" w:hanging="360"/>
      </w:pPr>
      <w:rPr>
        <w:rFonts w:ascii="Courier New" w:hAnsi="Courier New" w:cs="Courier New" w:hint="default"/>
      </w:rPr>
    </w:lvl>
    <w:lvl w:ilvl="5" w:tplc="0C09001B" w:tentative="1">
      <w:start w:val="1"/>
      <w:numFmt w:val="bullet"/>
      <w:lvlText w:val=""/>
      <w:lvlJc w:val="left"/>
      <w:pPr>
        <w:tabs>
          <w:tab w:val="num" w:pos="5040"/>
        </w:tabs>
        <w:ind w:left="5040" w:hanging="360"/>
      </w:pPr>
      <w:rPr>
        <w:rFonts w:ascii="Wingdings" w:hAnsi="Wingdings" w:hint="default"/>
      </w:rPr>
    </w:lvl>
    <w:lvl w:ilvl="6" w:tplc="0C09000F" w:tentative="1">
      <w:start w:val="1"/>
      <w:numFmt w:val="bullet"/>
      <w:lvlText w:val=""/>
      <w:lvlJc w:val="left"/>
      <w:pPr>
        <w:tabs>
          <w:tab w:val="num" w:pos="5760"/>
        </w:tabs>
        <w:ind w:left="5760" w:hanging="360"/>
      </w:pPr>
      <w:rPr>
        <w:rFonts w:ascii="Symbol" w:hAnsi="Symbol" w:hint="default"/>
      </w:rPr>
    </w:lvl>
    <w:lvl w:ilvl="7" w:tplc="0C090019" w:tentative="1">
      <w:start w:val="1"/>
      <w:numFmt w:val="bullet"/>
      <w:lvlText w:val="o"/>
      <w:lvlJc w:val="left"/>
      <w:pPr>
        <w:tabs>
          <w:tab w:val="num" w:pos="6480"/>
        </w:tabs>
        <w:ind w:left="6480" w:hanging="360"/>
      </w:pPr>
      <w:rPr>
        <w:rFonts w:ascii="Courier New" w:hAnsi="Courier New" w:cs="Courier New" w:hint="default"/>
      </w:rPr>
    </w:lvl>
    <w:lvl w:ilvl="8" w:tplc="0C09001B" w:tentative="1">
      <w:start w:val="1"/>
      <w:numFmt w:val="bullet"/>
      <w:lvlText w:val=""/>
      <w:lvlJc w:val="left"/>
      <w:pPr>
        <w:tabs>
          <w:tab w:val="num" w:pos="7200"/>
        </w:tabs>
        <w:ind w:left="7200" w:hanging="360"/>
      </w:pPr>
      <w:rPr>
        <w:rFonts w:ascii="Wingdings" w:hAnsi="Wingdings" w:hint="default"/>
      </w:rPr>
    </w:lvl>
  </w:abstractNum>
  <w:abstractNum w:abstractNumId="13">
    <w:nsid w:val="71AE6832"/>
    <w:multiLevelType w:val="hybridMultilevel"/>
    <w:tmpl w:val="F0EC2960"/>
    <w:lvl w:ilvl="0" w:tplc="BAF25C70">
      <w:start w:val="1"/>
      <w:numFmt w:val="bullet"/>
      <w:lvlText w:val=""/>
      <w:lvlJc w:val="left"/>
      <w:pPr>
        <w:tabs>
          <w:tab w:val="num" w:pos="1425"/>
        </w:tabs>
        <w:ind w:left="1425" w:hanging="360"/>
      </w:pPr>
      <w:rPr>
        <w:rFonts w:ascii="Wingdings" w:hAnsi="Wingdings" w:hint="default"/>
      </w:rPr>
    </w:lvl>
    <w:lvl w:ilvl="1" w:tplc="04090003" w:tentative="1">
      <w:start w:val="1"/>
      <w:numFmt w:val="bullet"/>
      <w:lvlText w:val="o"/>
      <w:lvlJc w:val="left"/>
      <w:pPr>
        <w:tabs>
          <w:tab w:val="num" w:pos="2145"/>
        </w:tabs>
        <w:ind w:left="2145" w:hanging="360"/>
      </w:pPr>
      <w:rPr>
        <w:rFonts w:ascii="Courier New" w:hAnsi="Courier New" w:cs="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cs="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cs="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num w:numId="1">
    <w:abstractNumId w:val="0"/>
  </w:num>
  <w:num w:numId="2">
    <w:abstractNumId w:val="8"/>
  </w:num>
  <w:num w:numId="3">
    <w:abstractNumId w:val="7"/>
  </w:num>
  <w:num w:numId="4">
    <w:abstractNumId w:val="4"/>
  </w:num>
  <w:num w:numId="5">
    <w:abstractNumId w:val="12"/>
  </w:num>
  <w:num w:numId="6">
    <w:abstractNumId w:val="11"/>
  </w:num>
  <w:num w:numId="7">
    <w:abstractNumId w:val="13"/>
  </w:num>
  <w:num w:numId="8">
    <w:abstractNumId w:val="5"/>
  </w:num>
  <w:num w:numId="9">
    <w:abstractNumId w:val="1"/>
  </w:num>
  <w:num w:numId="10">
    <w:abstractNumId w:val="3"/>
  </w:num>
  <w:num w:numId="11">
    <w:abstractNumId w:val="6"/>
  </w:num>
  <w:num w:numId="12">
    <w:abstractNumId w:val="9"/>
  </w:num>
  <w:num w:numId="13">
    <w:abstractNumId w:val="10"/>
  </w:num>
  <w:num w:numId="14">
    <w:abstractNumId w:val="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A57B43"/>
    <w:rsid w:val="00012D7D"/>
    <w:rsid w:val="00032630"/>
    <w:rsid w:val="00035222"/>
    <w:rsid w:val="000379A1"/>
    <w:rsid w:val="0004150F"/>
    <w:rsid w:val="000503E0"/>
    <w:rsid w:val="00051085"/>
    <w:rsid w:val="00062E59"/>
    <w:rsid w:val="00073379"/>
    <w:rsid w:val="00074D39"/>
    <w:rsid w:val="00080AD5"/>
    <w:rsid w:val="00081B45"/>
    <w:rsid w:val="00082085"/>
    <w:rsid w:val="00082D25"/>
    <w:rsid w:val="00083D71"/>
    <w:rsid w:val="000928FA"/>
    <w:rsid w:val="00096D50"/>
    <w:rsid w:val="000A07A9"/>
    <w:rsid w:val="000A17A6"/>
    <w:rsid w:val="000B05DA"/>
    <w:rsid w:val="000B7EB3"/>
    <w:rsid w:val="000C4281"/>
    <w:rsid w:val="000D086B"/>
    <w:rsid w:val="000D0F79"/>
    <w:rsid w:val="000D27C4"/>
    <w:rsid w:val="000E0AAA"/>
    <w:rsid w:val="000E2B6A"/>
    <w:rsid w:val="000E3D79"/>
    <w:rsid w:val="00106646"/>
    <w:rsid w:val="00112B9B"/>
    <w:rsid w:val="0012142A"/>
    <w:rsid w:val="0012227B"/>
    <w:rsid w:val="00124FE6"/>
    <w:rsid w:val="00130985"/>
    <w:rsid w:val="0013661D"/>
    <w:rsid w:val="00150193"/>
    <w:rsid w:val="0015371F"/>
    <w:rsid w:val="00153E5A"/>
    <w:rsid w:val="001554DD"/>
    <w:rsid w:val="00157732"/>
    <w:rsid w:val="00160E87"/>
    <w:rsid w:val="00164C3C"/>
    <w:rsid w:val="0017091D"/>
    <w:rsid w:val="00174D8D"/>
    <w:rsid w:val="001755BB"/>
    <w:rsid w:val="00175739"/>
    <w:rsid w:val="001776F1"/>
    <w:rsid w:val="001819BD"/>
    <w:rsid w:val="001A1096"/>
    <w:rsid w:val="001A4730"/>
    <w:rsid w:val="001B190D"/>
    <w:rsid w:val="001B2DEF"/>
    <w:rsid w:val="001B34A9"/>
    <w:rsid w:val="001B4E52"/>
    <w:rsid w:val="001C2E1C"/>
    <w:rsid w:val="001D1187"/>
    <w:rsid w:val="001D32C8"/>
    <w:rsid w:val="001D4211"/>
    <w:rsid w:val="001E0D4C"/>
    <w:rsid w:val="001E50F9"/>
    <w:rsid w:val="001E5950"/>
    <w:rsid w:val="001E7CAF"/>
    <w:rsid w:val="001F1A4E"/>
    <w:rsid w:val="001F2E73"/>
    <w:rsid w:val="001F6998"/>
    <w:rsid w:val="00201641"/>
    <w:rsid w:val="00202CA3"/>
    <w:rsid w:val="00215274"/>
    <w:rsid w:val="00216558"/>
    <w:rsid w:val="002170C2"/>
    <w:rsid w:val="00217A6C"/>
    <w:rsid w:val="00217F2F"/>
    <w:rsid w:val="00220857"/>
    <w:rsid w:val="002208C1"/>
    <w:rsid w:val="002515E2"/>
    <w:rsid w:val="002519D3"/>
    <w:rsid w:val="0025503B"/>
    <w:rsid w:val="002574CE"/>
    <w:rsid w:val="00260504"/>
    <w:rsid w:val="002714EB"/>
    <w:rsid w:val="00285B62"/>
    <w:rsid w:val="002A17E5"/>
    <w:rsid w:val="002B20DE"/>
    <w:rsid w:val="002B7721"/>
    <w:rsid w:val="002B790E"/>
    <w:rsid w:val="002D0A9C"/>
    <w:rsid w:val="002D62FC"/>
    <w:rsid w:val="002D77E9"/>
    <w:rsid w:val="002E0055"/>
    <w:rsid w:val="002E2AA5"/>
    <w:rsid w:val="002E5746"/>
    <w:rsid w:val="002E64E1"/>
    <w:rsid w:val="002E774D"/>
    <w:rsid w:val="002F6D13"/>
    <w:rsid w:val="00303A62"/>
    <w:rsid w:val="00321F69"/>
    <w:rsid w:val="003223B7"/>
    <w:rsid w:val="003224C0"/>
    <w:rsid w:val="003379BE"/>
    <w:rsid w:val="00337E6D"/>
    <w:rsid w:val="00343E64"/>
    <w:rsid w:val="00352860"/>
    <w:rsid w:val="003547BD"/>
    <w:rsid w:val="00364DE4"/>
    <w:rsid w:val="003803BB"/>
    <w:rsid w:val="00390FA7"/>
    <w:rsid w:val="003A0DC5"/>
    <w:rsid w:val="003A3585"/>
    <w:rsid w:val="003B4165"/>
    <w:rsid w:val="003B6588"/>
    <w:rsid w:val="003C1269"/>
    <w:rsid w:val="003C5789"/>
    <w:rsid w:val="003C5A32"/>
    <w:rsid w:val="003E64E8"/>
    <w:rsid w:val="0040049C"/>
    <w:rsid w:val="0040063F"/>
    <w:rsid w:val="00400ED8"/>
    <w:rsid w:val="00411424"/>
    <w:rsid w:val="0042058C"/>
    <w:rsid w:val="004359E7"/>
    <w:rsid w:val="004370AE"/>
    <w:rsid w:val="004375D5"/>
    <w:rsid w:val="00446C8F"/>
    <w:rsid w:val="00446E70"/>
    <w:rsid w:val="00447893"/>
    <w:rsid w:val="00454E26"/>
    <w:rsid w:val="004558D0"/>
    <w:rsid w:val="004572EA"/>
    <w:rsid w:val="004602EE"/>
    <w:rsid w:val="00462E26"/>
    <w:rsid w:val="004634B3"/>
    <w:rsid w:val="00464BEB"/>
    <w:rsid w:val="00470644"/>
    <w:rsid w:val="00476851"/>
    <w:rsid w:val="00476A05"/>
    <w:rsid w:val="00481B0D"/>
    <w:rsid w:val="0048689D"/>
    <w:rsid w:val="00487B86"/>
    <w:rsid w:val="004925DE"/>
    <w:rsid w:val="004A161D"/>
    <w:rsid w:val="004A2D84"/>
    <w:rsid w:val="004B159E"/>
    <w:rsid w:val="004C1501"/>
    <w:rsid w:val="004C20CF"/>
    <w:rsid w:val="004D4716"/>
    <w:rsid w:val="004E36B8"/>
    <w:rsid w:val="004E3DA7"/>
    <w:rsid w:val="004F0C7C"/>
    <w:rsid w:val="004F310B"/>
    <w:rsid w:val="004F3578"/>
    <w:rsid w:val="004F6C6C"/>
    <w:rsid w:val="004F6CB0"/>
    <w:rsid w:val="00500B9F"/>
    <w:rsid w:val="00504508"/>
    <w:rsid w:val="0050655A"/>
    <w:rsid w:val="005065D1"/>
    <w:rsid w:val="00510AAA"/>
    <w:rsid w:val="00522334"/>
    <w:rsid w:val="00534D45"/>
    <w:rsid w:val="005404E0"/>
    <w:rsid w:val="005439C3"/>
    <w:rsid w:val="0054678B"/>
    <w:rsid w:val="00547CF0"/>
    <w:rsid w:val="00553168"/>
    <w:rsid w:val="00554401"/>
    <w:rsid w:val="0055686F"/>
    <w:rsid w:val="00560FA9"/>
    <w:rsid w:val="005620CA"/>
    <w:rsid w:val="00564540"/>
    <w:rsid w:val="00574D2D"/>
    <w:rsid w:val="00580563"/>
    <w:rsid w:val="00584182"/>
    <w:rsid w:val="0058667C"/>
    <w:rsid w:val="00587359"/>
    <w:rsid w:val="00591475"/>
    <w:rsid w:val="00592602"/>
    <w:rsid w:val="00594078"/>
    <w:rsid w:val="00596509"/>
    <w:rsid w:val="005A4041"/>
    <w:rsid w:val="005B028C"/>
    <w:rsid w:val="005B1A19"/>
    <w:rsid w:val="005B6A09"/>
    <w:rsid w:val="005C5C90"/>
    <w:rsid w:val="005C6695"/>
    <w:rsid w:val="005C7877"/>
    <w:rsid w:val="005C7914"/>
    <w:rsid w:val="005E51E2"/>
    <w:rsid w:val="005E57F5"/>
    <w:rsid w:val="005F67D3"/>
    <w:rsid w:val="005F7182"/>
    <w:rsid w:val="00605B22"/>
    <w:rsid w:val="00607D50"/>
    <w:rsid w:val="00610AE0"/>
    <w:rsid w:val="00616E8C"/>
    <w:rsid w:val="00623AAE"/>
    <w:rsid w:val="00642DAD"/>
    <w:rsid w:val="00643BB2"/>
    <w:rsid w:val="00644BE1"/>
    <w:rsid w:val="006470BF"/>
    <w:rsid w:val="00660FFD"/>
    <w:rsid w:val="0067036A"/>
    <w:rsid w:val="006708FC"/>
    <w:rsid w:val="00670A19"/>
    <w:rsid w:val="00672DF5"/>
    <w:rsid w:val="00677A04"/>
    <w:rsid w:val="00677B91"/>
    <w:rsid w:val="006836D9"/>
    <w:rsid w:val="006841E3"/>
    <w:rsid w:val="00685B0F"/>
    <w:rsid w:val="006B1840"/>
    <w:rsid w:val="006C1CAD"/>
    <w:rsid w:val="006C214F"/>
    <w:rsid w:val="006C376B"/>
    <w:rsid w:val="006C3F21"/>
    <w:rsid w:val="006D6FBC"/>
    <w:rsid w:val="006F30F7"/>
    <w:rsid w:val="006F4853"/>
    <w:rsid w:val="00713BAF"/>
    <w:rsid w:val="007206A7"/>
    <w:rsid w:val="00720852"/>
    <w:rsid w:val="007221AC"/>
    <w:rsid w:val="0072402A"/>
    <w:rsid w:val="00725170"/>
    <w:rsid w:val="007278C1"/>
    <w:rsid w:val="0073457C"/>
    <w:rsid w:val="00736D21"/>
    <w:rsid w:val="00743DB4"/>
    <w:rsid w:val="00746805"/>
    <w:rsid w:val="0075006E"/>
    <w:rsid w:val="007532AA"/>
    <w:rsid w:val="00756E5B"/>
    <w:rsid w:val="0075742A"/>
    <w:rsid w:val="0076352D"/>
    <w:rsid w:val="007667B2"/>
    <w:rsid w:val="00783912"/>
    <w:rsid w:val="00786EA3"/>
    <w:rsid w:val="0079169F"/>
    <w:rsid w:val="007971AA"/>
    <w:rsid w:val="007C580D"/>
    <w:rsid w:val="007D07D1"/>
    <w:rsid w:val="007D5098"/>
    <w:rsid w:val="007D7762"/>
    <w:rsid w:val="007E57C5"/>
    <w:rsid w:val="007F1063"/>
    <w:rsid w:val="007F1256"/>
    <w:rsid w:val="007F31D6"/>
    <w:rsid w:val="008043C7"/>
    <w:rsid w:val="00804B0D"/>
    <w:rsid w:val="00806F54"/>
    <w:rsid w:val="00811F91"/>
    <w:rsid w:val="00813AB8"/>
    <w:rsid w:val="00820E61"/>
    <w:rsid w:val="00830299"/>
    <w:rsid w:val="00832009"/>
    <w:rsid w:val="00834C06"/>
    <w:rsid w:val="00834F9D"/>
    <w:rsid w:val="00835E30"/>
    <w:rsid w:val="00837CE5"/>
    <w:rsid w:val="00841A30"/>
    <w:rsid w:val="00843C6D"/>
    <w:rsid w:val="008616D0"/>
    <w:rsid w:val="0086245E"/>
    <w:rsid w:val="008631DE"/>
    <w:rsid w:val="008676B2"/>
    <w:rsid w:val="008812AB"/>
    <w:rsid w:val="00881418"/>
    <w:rsid w:val="00883F17"/>
    <w:rsid w:val="008872F6"/>
    <w:rsid w:val="008879B8"/>
    <w:rsid w:val="00891EEE"/>
    <w:rsid w:val="00894295"/>
    <w:rsid w:val="00894402"/>
    <w:rsid w:val="00897CDA"/>
    <w:rsid w:val="008A1EE6"/>
    <w:rsid w:val="008D1007"/>
    <w:rsid w:val="008D1975"/>
    <w:rsid w:val="008D31F0"/>
    <w:rsid w:val="008D64AA"/>
    <w:rsid w:val="008F6571"/>
    <w:rsid w:val="00900EB6"/>
    <w:rsid w:val="00903590"/>
    <w:rsid w:val="009173BF"/>
    <w:rsid w:val="00921EE1"/>
    <w:rsid w:val="00924FAE"/>
    <w:rsid w:val="00925E99"/>
    <w:rsid w:val="009307CA"/>
    <w:rsid w:val="00940B64"/>
    <w:rsid w:val="0094234D"/>
    <w:rsid w:val="00943BCE"/>
    <w:rsid w:val="009451E3"/>
    <w:rsid w:val="009479CC"/>
    <w:rsid w:val="00956559"/>
    <w:rsid w:val="00960A59"/>
    <w:rsid w:val="0096146B"/>
    <w:rsid w:val="00961EBB"/>
    <w:rsid w:val="00963620"/>
    <w:rsid w:val="00973F25"/>
    <w:rsid w:val="00980429"/>
    <w:rsid w:val="00981BC9"/>
    <w:rsid w:val="009831DB"/>
    <w:rsid w:val="009835EA"/>
    <w:rsid w:val="009957E1"/>
    <w:rsid w:val="009A3E98"/>
    <w:rsid w:val="009A564A"/>
    <w:rsid w:val="009A72C7"/>
    <w:rsid w:val="009C41E3"/>
    <w:rsid w:val="009D2089"/>
    <w:rsid w:val="009D6103"/>
    <w:rsid w:val="009D7A1F"/>
    <w:rsid w:val="009E0B1B"/>
    <w:rsid w:val="009E1838"/>
    <w:rsid w:val="009F0D0C"/>
    <w:rsid w:val="009F333A"/>
    <w:rsid w:val="00A008CB"/>
    <w:rsid w:val="00A0329D"/>
    <w:rsid w:val="00A034BF"/>
    <w:rsid w:val="00A05107"/>
    <w:rsid w:val="00A26886"/>
    <w:rsid w:val="00A353F1"/>
    <w:rsid w:val="00A47D25"/>
    <w:rsid w:val="00A552DA"/>
    <w:rsid w:val="00A57B43"/>
    <w:rsid w:val="00A57C7A"/>
    <w:rsid w:val="00A65FD5"/>
    <w:rsid w:val="00A732EF"/>
    <w:rsid w:val="00A8546D"/>
    <w:rsid w:val="00A96050"/>
    <w:rsid w:val="00AA656A"/>
    <w:rsid w:val="00AA6726"/>
    <w:rsid w:val="00AB66C3"/>
    <w:rsid w:val="00AB7B24"/>
    <w:rsid w:val="00AC3F97"/>
    <w:rsid w:val="00AC7874"/>
    <w:rsid w:val="00AD29F7"/>
    <w:rsid w:val="00AD2F5B"/>
    <w:rsid w:val="00AD3672"/>
    <w:rsid w:val="00AD637F"/>
    <w:rsid w:val="00AE653C"/>
    <w:rsid w:val="00B00A44"/>
    <w:rsid w:val="00B02719"/>
    <w:rsid w:val="00B02C1E"/>
    <w:rsid w:val="00B31185"/>
    <w:rsid w:val="00B31E3A"/>
    <w:rsid w:val="00B40F1C"/>
    <w:rsid w:val="00B50359"/>
    <w:rsid w:val="00B55180"/>
    <w:rsid w:val="00B57093"/>
    <w:rsid w:val="00B6693E"/>
    <w:rsid w:val="00B84E6E"/>
    <w:rsid w:val="00B94862"/>
    <w:rsid w:val="00B977F1"/>
    <w:rsid w:val="00BA0EDB"/>
    <w:rsid w:val="00BA27F9"/>
    <w:rsid w:val="00BA5DFF"/>
    <w:rsid w:val="00BB1229"/>
    <w:rsid w:val="00BB425B"/>
    <w:rsid w:val="00BB7301"/>
    <w:rsid w:val="00BB7EA6"/>
    <w:rsid w:val="00BC5821"/>
    <w:rsid w:val="00BD104C"/>
    <w:rsid w:val="00BD1E17"/>
    <w:rsid w:val="00BE0B8E"/>
    <w:rsid w:val="00BE0BA1"/>
    <w:rsid w:val="00BF1F3D"/>
    <w:rsid w:val="00C00071"/>
    <w:rsid w:val="00C01B92"/>
    <w:rsid w:val="00C047E3"/>
    <w:rsid w:val="00C11412"/>
    <w:rsid w:val="00C11ACE"/>
    <w:rsid w:val="00C14486"/>
    <w:rsid w:val="00C16134"/>
    <w:rsid w:val="00C16F3E"/>
    <w:rsid w:val="00C1783B"/>
    <w:rsid w:val="00C304BE"/>
    <w:rsid w:val="00C4281F"/>
    <w:rsid w:val="00C43D7E"/>
    <w:rsid w:val="00C52418"/>
    <w:rsid w:val="00C75123"/>
    <w:rsid w:val="00C84686"/>
    <w:rsid w:val="00CB57AB"/>
    <w:rsid w:val="00CB7ACC"/>
    <w:rsid w:val="00CB7FF8"/>
    <w:rsid w:val="00CC39E8"/>
    <w:rsid w:val="00CC6BF1"/>
    <w:rsid w:val="00CD1556"/>
    <w:rsid w:val="00CE2F11"/>
    <w:rsid w:val="00CE4E10"/>
    <w:rsid w:val="00D0682E"/>
    <w:rsid w:val="00D12086"/>
    <w:rsid w:val="00D14D8A"/>
    <w:rsid w:val="00D16B2C"/>
    <w:rsid w:val="00D22262"/>
    <w:rsid w:val="00D2264E"/>
    <w:rsid w:val="00D22A2C"/>
    <w:rsid w:val="00D23D10"/>
    <w:rsid w:val="00D27371"/>
    <w:rsid w:val="00D3536F"/>
    <w:rsid w:val="00D360E9"/>
    <w:rsid w:val="00D36251"/>
    <w:rsid w:val="00D444FB"/>
    <w:rsid w:val="00D453BF"/>
    <w:rsid w:val="00D462E8"/>
    <w:rsid w:val="00D5043F"/>
    <w:rsid w:val="00D50907"/>
    <w:rsid w:val="00D6241E"/>
    <w:rsid w:val="00D6369A"/>
    <w:rsid w:val="00D6401D"/>
    <w:rsid w:val="00D67077"/>
    <w:rsid w:val="00D70D92"/>
    <w:rsid w:val="00D7258A"/>
    <w:rsid w:val="00D72937"/>
    <w:rsid w:val="00D74548"/>
    <w:rsid w:val="00D7551F"/>
    <w:rsid w:val="00D8583A"/>
    <w:rsid w:val="00D93A8E"/>
    <w:rsid w:val="00D97506"/>
    <w:rsid w:val="00DA0BF2"/>
    <w:rsid w:val="00DC0E08"/>
    <w:rsid w:val="00DC2E9D"/>
    <w:rsid w:val="00DD131B"/>
    <w:rsid w:val="00DD50D4"/>
    <w:rsid w:val="00DE6301"/>
    <w:rsid w:val="00DF0FA6"/>
    <w:rsid w:val="00DF378A"/>
    <w:rsid w:val="00E002D5"/>
    <w:rsid w:val="00E007E5"/>
    <w:rsid w:val="00E1323E"/>
    <w:rsid w:val="00E13B92"/>
    <w:rsid w:val="00E156F9"/>
    <w:rsid w:val="00E24884"/>
    <w:rsid w:val="00E2748C"/>
    <w:rsid w:val="00E31A38"/>
    <w:rsid w:val="00E324CF"/>
    <w:rsid w:val="00E40E01"/>
    <w:rsid w:val="00E4696D"/>
    <w:rsid w:val="00E5130E"/>
    <w:rsid w:val="00E53E21"/>
    <w:rsid w:val="00E546DF"/>
    <w:rsid w:val="00E65734"/>
    <w:rsid w:val="00E729AB"/>
    <w:rsid w:val="00E846F7"/>
    <w:rsid w:val="00E85EB7"/>
    <w:rsid w:val="00E9000E"/>
    <w:rsid w:val="00E95AED"/>
    <w:rsid w:val="00E966F1"/>
    <w:rsid w:val="00E968DD"/>
    <w:rsid w:val="00E97D0E"/>
    <w:rsid w:val="00EB29E2"/>
    <w:rsid w:val="00EB2D96"/>
    <w:rsid w:val="00EC0CD3"/>
    <w:rsid w:val="00EC2D0E"/>
    <w:rsid w:val="00ED0B15"/>
    <w:rsid w:val="00ED28DD"/>
    <w:rsid w:val="00ED36F9"/>
    <w:rsid w:val="00ED6AB4"/>
    <w:rsid w:val="00EF09DE"/>
    <w:rsid w:val="00EF45F6"/>
    <w:rsid w:val="00F03658"/>
    <w:rsid w:val="00F12141"/>
    <w:rsid w:val="00F12FFB"/>
    <w:rsid w:val="00F133FE"/>
    <w:rsid w:val="00F15067"/>
    <w:rsid w:val="00F23D36"/>
    <w:rsid w:val="00F33144"/>
    <w:rsid w:val="00F35281"/>
    <w:rsid w:val="00F365ED"/>
    <w:rsid w:val="00F36CD1"/>
    <w:rsid w:val="00F43CEA"/>
    <w:rsid w:val="00F50276"/>
    <w:rsid w:val="00F51648"/>
    <w:rsid w:val="00F5177C"/>
    <w:rsid w:val="00F51B15"/>
    <w:rsid w:val="00F51CA4"/>
    <w:rsid w:val="00F5468F"/>
    <w:rsid w:val="00F56D13"/>
    <w:rsid w:val="00F570CA"/>
    <w:rsid w:val="00F57845"/>
    <w:rsid w:val="00F6679F"/>
    <w:rsid w:val="00F738D2"/>
    <w:rsid w:val="00F77102"/>
    <w:rsid w:val="00F85264"/>
    <w:rsid w:val="00F97BFE"/>
    <w:rsid w:val="00FA68FE"/>
    <w:rsid w:val="00FA6B5D"/>
    <w:rsid w:val="00FB304A"/>
    <w:rsid w:val="00FB4CFB"/>
    <w:rsid w:val="00FC3371"/>
    <w:rsid w:val="00FC3F01"/>
    <w:rsid w:val="00FE26FC"/>
    <w:rsid w:val="00FE3AF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hapeDefaults>
    <o:shapedefaults v:ext="edit" spidmax="1636">
      <o:colormru v:ext="edit" colors="#eaeaea,#f8f8f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6A09"/>
    <w:pPr>
      <w:jc w:val="both"/>
    </w:pPr>
    <w:rPr>
      <w:sz w:val="22"/>
      <w:lang w:val="en-US" w:eastAsia="en-US"/>
    </w:rPr>
  </w:style>
  <w:style w:type="paragraph" w:styleId="Heading1">
    <w:name w:val="heading 1"/>
    <w:aliases w:val="(A)"/>
    <w:basedOn w:val="Normal"/>
    <w:next w:val="Normal"/>
    <w:qFormat/>
    <w:rsid w:val="005B6A09"/>
    <w:pPr>
      <w:keepNext/>
      <w:spacing w:before="60" w:after="60"/>
      <w:jc w:val="center"/>
      <w:outlineLvl w:val="0"/>
    </w:pPr>
    <w:rPr>
      <w:b/>
      <w:bCs/>
      <w:caps/>
      <w:color w:val="000000"/>
      <w:kern w:val="28"/>
      <w:sz w:val="28"/>
      <w:lang w:val="en-AU"/>
    </w:rPr>
  </w:style>
  <w:style w:type="paragraph" w:styleId="Heading2">
    <w:name w:val="heading 2"/>
    <w:basedOn w:val="Normal"/>
    <w:next w:val="Normal"/>
    <w:qFormat/>
    <w:rsid w:val="005B6A09"/>
    <w:pPr>
      <w:keepNext/>
      <w:widowControl w:val="0"/>
      <w:spacing w:line="360" w:lineRule="auto"/>
      <w:outlineLvl w:val="1"/>
    </w:pPr>
    <w:rPr>
      <w:b/>
      <w:bCs/>
      <w:color w:val="000000"/>
      <w:lang w:val="en-AU"/>
    </w:rPr>
  </w:style>
  <w:style w:type="paragraph" w:styleId="Heading3">
    <w:name w:val="heading 3"/>
    <w:basedOn w:val="Normal"/>
    <w:next w:val="Normal"/>
    <w:qFormat/>
    <w:rsid w:val="005B6A09"/>
    <w:pPr>
      <w:keepNext/>
      <w:outlineLvl w:val="2"/>
    </w:pPr>
    <w:rPr>
      <w:b/>
      <w:bCs/>
      <w:sz w:val="36"/>
    </w:rPr>
  </w:style>
  <w:style w:type="paragraph" w:styleId="Heading4">
    <w:name w:val="heading 4"/>
    <w:basedOn w:val="Normal"/>
    <w:next w:val="Normal"/>
    <w:qFormat/>
    <w:rsid w:val="005B6A09"/>
    <w:pPr>
      <w:keepNext/>
      <w:outlineLvl w:val="3"/>
    </w:pPr>
    <w:rPr>
      <w:sz w:val="24"/>
    </w:rPr>
  </w:style>
  <w:style w:type="paragraph" w:styleId="Heading5">
    <w:name w:val="heading 5"/>
    <w:basedOn w:val="Normal"/>
    <w:next w:val="Normal"/>
    <w:qFormat/>
    <w:rsid w:val="005B6A09"/>
    <w:pPr>
      <w:keepNext/>
      <w:spacing w:before="40"/>
      <w:outlineLvl w:val="4"/>
    </w:pPr>
    <w:rPr>
      <w:rFonts w:ascii="Arial" w:eastAsia="Times" w:hAnsi="Arial" w:cs="Arial"/>
      <w:b/>
      <w:bCs/>
      <w:lang w:val="en-AU"/>
    </w:rPr>
  </w:style>
  <w:style w:type="paragraph" w:styleId="Heading6">
    <w:name w:val="heading 6"/>
    <w:basedOn w:val="Normal"/>
    <w:next w:val="Normal"/>
    <w:qFormat/>
    <w:rsid w:val="005B6A09"/>
    <w:pPr>
      <w:keepNext/>
      <w:spacing w:before="40"/>
      <w:ind w:left="360"/>
      <w:outlineLvl w:val="5"/>
    </w:pPr>
    <w:rPr>
      <w:rFonts w:ascii="CG Times (WL)" w:eastAsia="Times" w:hAnsi="CG Times (WL)" w:cs="Arial"/>
      <w:b/>
      <w:sz w:val="28"/>
      <w:lang w:val="en-AU"/>
    </w:rPr>
  </w:style>
  <w:style w:type="paragraph" w:styleId="Heading7">
    <w:name w:val="heading 7"/>
    <w:basedOn w:val="Normal"/>
    <w:next w:val="Normal"/>
    <w:qFormat/>
    <w:rsid w:val="005B6A09"/>
    <w:pPr>
      <w:keepNext/>
      <w:pBdr>
        <w:top w:val="single" w:sz="4" w:space="1" w:color="auto"/>
        <w:left w:val="single" w:sz="4" w:space="4" w:color="auto"/>
        <w:bottom w:val="single" w:sz="4" w:space="1" w:color="auto"/>
        <w:right w:val="single" w:sz="4" w:space="4" w:color="auto"/>
      </w:pBdr>
      <w:spacing w:before="40" w:after="60"/>
      <w:ind w:left="360"/>
      <w:jc w:val="center"/>
      <w:outlineLvl w:val="6"/>
    </w:pPr>
    <w:rPr>
      <w:rFonts w:ascii="CG Times (WL)" w:eastAsia="Times" w:hAnsi="CG Times (WL)" w:cs="Arial"/>
      <w:sz w:val="36"/>
      <w:lang w:val="en-AU"/>
    </w:rPr>
  </w:style>
  <w:style w:type="paragraph" w:styleId="Heading8">
    <w:name w:val="heading 8"/>
    <w:basedOn w:val="Normal"/>
    <w:next w:val="Normal"/>
    <w:qFormat/>
    <w:rsid w:val="005B6A09"/>
    <w:pPr>
      <w:keepNext/>
      <w:spacing w:before="40"/>
      <w:outlineLvl w:val="7"/>
    </w:pPr>
    <w:rPr>
      <w:rFonts w:ascii="CG Times (WL)" w:eastAsia="Times" w:hAnsi="CG Times (WL)" w:cs="Arial"/>
      <w:sz w:val="28"/>
      <w:lang w:val="en-AU"/>
    </w:rPr>
  </w:style>
  <w:style w:type="paragraph" w:styleId="Heading9">
    <w:name w:val="heading 9"/>
    <w:basedOn w:val="Normal"/>
    <w:next w:val="Normal"/>
    <w:qFormat/>
    <w:rsid w:val="005B6A09"/>
    <w:pPr>
      <w:keepNext/>
      <w:outlineLvl w:val="8"/>
    </w:pPr>
    <w:rPr>
      <w:b/>
      <w:bCs/>
      <w:sz w:val="4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B6A09"/>
    <w:pPr>
      <w:tabs>
        <w:tab w:val="center" w:pos="4320"/>
        <w:tab w:val="right" w:pos="8640"/>
      </w:tabs>
      <w:spacing w:line="340" w:lineRule="exact"/>
    </w:pPr>
  </w:style>
  <w:style w:type="paragraph" w:styleId="Header">
    <w:name w:val="header"/>
    <w:basedOn w:val="Normal"/>
    <w:rsid w:val="005B6A09"/>
    <w:pPr>
      <w:tabs>
        <w:tab w:val="center" w:pos="4153"/>
        <w:tab w:val="right" w:pos="8306"/>
      </w:tabs>
      <w:jc w:val="left"/>
    </w:pPr>
    <w:rPr>
      <w:sz w:val="24"/>
      <w:szCs w:val="24"/>
      <w:lang w:val="en-AU"/>
    </w:rPr>
  </w:style>
  <w:style w:type="character" w:styleId="PageNumber">
    <w:name w:val="page number"/>
    <w:basedOn w:val="DefaultParagraphFont"/>
    <w:rsid w:val="005B6A09"/>
  </w:style>
  <w:style w:type="paragraph" w:styleId="BodyText">
    <w:name w:val="Body Text"/>
    <w:basedOn w:val="Normal"/>
    <w:rsid w:val="005B6A09"/>
  </w:style>
  <w:style w:type="character" w:styleId="Hyperlink">
    <w:name w:val="Hyperlink"/>
    <w:basedOn w:val="DefaultParagraphFont"/>
    <w:rsid w:val="005B6A09"/>
    <w:rPr>
      <w:color w:val="0000FF"/>
      <w:u w:val="single"/>
    </w:rPr>
  </w:style>
  <w:style w:type="paragraph" w:customStyle="1" w:styleId="Bullet">
    <w:name w:val="Bullet"/>
    <w:basedOn w:val="BodyText"/>
    <w:rsid w:val="005B6A09"/>
    <w:pPr>
      <w:tabs>
        <w:tab w:val="left" w:pos="284"/>
        <w:tab w:val="num" w:pos="360"/>
      </w:tabs>
      <w:spacing w:after="80" w:line="340" w:lineRule="exact"/>
      <w:ind w:left="284" w:hanging="284"/>
    </w:pPr>
    <w:rPr>
      <w:rFonts w:ascii="Univers Condensed" w:hAnsi="Univers Condensed"/>
    </w:rPr>
  </w:style>
  <w:style w:type="paragraph" w:styleId="BodyText2">
    <w:name w:val="Body Text 2"/>
    <w:basedOn w:val="Normal"/>
    <w:rsid w:val="005B6A09"/>
    <w:pPr>
      <w:pBdr>
        <w:top w:val="single" w:sz="4" w:space="1" w:color="auto"/>
        <w:left w:val="single" w:sz="4" w:space="4" w:color="auto"/>
        <w:bottom w:val="single" w:sz="4" w:space="5" w:color="auto"/>
        <w:right w:val="single" w:sz="4" w:space="4" w:color="auto"/>
      </w:pBdr>
      <w:tabs>
        <w:tab w:val="left" w:pos="0"/>
      </w:tabs>
      <w:spacing w:line="360" w:lineRule="auto"/>
    </w:pPr>
  </w:style>
  <w:style w:type="paragraph" w:styleId="Title">
    <w:name w:val="Title"/>
    <w:basedOn w:val="Normal"/>
    <w:qFormat/>
    <w:rsid w:val="005B6A09"/>
    <w:pPr>
      <w:jc w:val="center"/>
    </w:pPr>
    <w:rPr>
      <w:b/>
      <w:bCs/>
      <w:sz w:val="32"/>
      <w:szCs w:val="24"/>
      <w:lang w:val="en-AU"/>
    </w:rPr>
  </w:style>
  <w:style w:type="paragraph" w:styleId="Subtitle">
    <w:name w:val="Subtitle"/>
    <w:basedOn w:val="Normal"/>
    <w:qFormat/>
    <w:rsid w:val="005B6A09"/>
    <w:pPr>
      <w:jc w:val="center"/>
    </w:pPr>
    <w:rPr>
      <w:b/>
      <w:bCs/>
      <w:sz w:val="24"/>
      <w:szCs w:val="24"/>
      <w:lang w:val="en-AU"/>
    </w:rPr>
  </w:style>
  <w:style w:type="paragraph" w:styleId="NormalWeb">
    <w:name w:val="Normal (Web)"/>
    <w:basedOn w:val="Normal"/>
    <w:rsid w:val="005B6A09"/>
    <w:pPr>
      <w:spacing w:before="100" w:beforeAutospacing="1" w:after="100" w:afterAutospacing="1"/>
      <w:jc w:val="left"/>
    </w:pPr>
    <w:rPr>
      <w:rFonts w:ascii="Arial" w:eastAsia="Arial Unicode MS" w:hAnsi="Arial" w:cs="Arial"/>
      <w:color w:val="000000"/>
      <w:sz w:val="18"/>
      <w:szCs w:val="18"/>
    </w:rPr>
  </w:style>
  <w:style w:type="paragraph" w:customStyle="1" w:styleId="xl24">
    <w:name w:val="xl24"/>
    <w:basedOn w:val="Normal"/>
    <w:rsid w:val="005B6A0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sz w:val="24"/>
      <w:szCs w:val="24"/>
    </w:rPr>
  </w:style>
  <w:style w:type="paragraph" w:customStyle="1" w:styleId="xl25">
    <w:name w:val="xl25"/>
    <w:basedOn w:val="Normal"/>
    <w:rsid w:val="005B6A0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sz w:val="24"/>
      <w:szCs w:val="24"/>
    </w:rPr>
  </w:style>
  <w:style w:type="paragraph" w:customStyle="1" w:styleId="xl26">
    <w:name w:val="xl26"/>
    <w:basedOn w:val="Normal"/>
    <w:rsid w:val="005B6A0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color w:val="0000FF"/>
      <w:sz w:val="24"/>
      <w:szCs w:val="24"/>
      <w:u w:val="single"/>
    </w:rPr>
  </w:style>
  <w:style w:type="paragraph" w:styleId="BodyTextIndent">
    <w:name w:val="Body Text Indent"/>
    <w:basedOn w:val="Normal"/>
    <w:rsid w:val="005B6A09"/>
    <w:pPr>
      <w:ind w:left="45"/>
      <w:jc w:val="left"/>
    </w:pPr>
    <w:rPr>
      <w:sz w:val="20"/>
    </w:rPr>
  </w:style>
  <w:style w:type="paragraph" w:styleId="BodyText3">
    <w:name w:val="Body Text 3"/>
    <w:basedOn w:val="Normal"/>
    <w:rsid w:val="005B6A09"/>
    <w:pPr>
      <w:jc w:val="center"/>
    </w:pPr>
    <w:rPr>
      <w:sz w:val="20"/>
    </w:rPr>
  </w:style>
  <w:style w:type="character" w:customStyle="1" w:styleId="bodytext1">
    <w:name w:val="bodytext1"/>
    <w:basedOn w:val="DefaultParagraphFont"/>
    <w:rsid w:val="005B6A09"/>
    <w:rPr>
      <w:rFonts w:ascii="Arial" w:hAnsi="Arial" w:cs="Arial" w:hint="default"/>
      <w:b w:val="0"/>
      <w:bCs w:val="0"/>
      <w:i w:val="0"/>
      <w:iCs w:val="0"/>
      <w:strike w:val="0"/>
      <w:dstrike w:val="0"/>
      <w:color w:val="000000"/>
      <w:sz w:val="19"/>
      <w:szCs w:val="19"/>
      <w:u w:val="none"/>
      <w:effect w:val="none"/>
    </w:rPr>
  </w:style>
  <w:style w:type="paragraph" w:customStyle="1" w:styleId="BullDocBody">
    <w:name w:val="BullDocBody"/>
    <w:basedOn w:val="Normal"/>
    <w:rsid w:val="005B6A09"/>
    <w:pPr>
      <w:numPr>
        <w:numId w:val="4"/>
      </w:numPr>
      <w:jc w:val="left"/>
    </w:pPr>
    <w:rPr>
      <w:rFonts w:ascii="Arial" w:hAnsi="Arial"/>
      <w:sz w:val="24"/>
      <w:lang w:val="en-AU"/>
    </w:rPr>
  </w:style>
  <w:style w:type="paragraph" w:styleId="BodyTextIndent2">
    <w:name w:val="Body Text Indent 2"/>
    <w:basedOn w:val="Normal"/>
    <w:rsid w:val="005B6A09"/>
    <w:pPr>
      <w:autoSpaceDE w:val="0"/>
      <w:autoSpaceDN w:val="0"/>
      <w:adjustRightInd w:val="0"/>
      <w:ind w:left="360" w:hanging="360"/>
    </w:pPr>
  </w:style>
  <w:style w:type="character" w:styleId="Strong">
    <w:name w:val="Strong"/>
    <w:basedOn w:val="DefaultParagraphFont"/>
    <w:qFormat/>
    <w:rsid w:val="005C5C90"/>
    <w:rPr>
      <w:b/>
      <w:bCs/>
    </w:rPr>
  </w:style>
  <w:style w:type="table" w:styleId="TableGrid">
    <w:name w:val="Table Grid"/>
    <w:basedOn w:val="TableNormal"/>
    <w:rsid w:val="0067036A"/>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16558"/>
    <w:pPr>
      <w:widowControl w:val="0"/>
      <w:autoSpaceDE w:val="0"/>
      <w:autoSpaceDN w:val="0"/>
      <w:adjustRightInd w:val="0"/>
    </w:pPr>
    <w:rPr>
      <w:rFonts w:ascii="Arial Narrow" w:hAnsi="Arial Narrow" w:cs="Arial Narrow"/>
      <w:color w:val="000000"/>
      <w:sz w:val="24"/>
      <w:szCs w:val="24"/>
      <w:lang w:val="en-US" w:eastAsia="en-US"/>
    </w:rPr>
  </w:style>
  <w:style w:type="paragraph" w:customStyle="1" w:styleId="CM45">
    <w:name w:val="CM45"/>
    <w:basedOn w:val="Default"/>
    <w:next w:val="Default"/>
    <w:rsid w:val="00216558"/>
    <w:pPr>
      <w:spacing w:after="278"/>
    </w:pPr>
    <w:rPr>
      <w:rFonts w:cs="Times New Roman"/>
      <w:color w:val="auto"/>
    </w:rPr>
  </w:style>
  <w:style w:type="paragraph" w:customStyle="1" w:styleId="CM46">
    <w:name w:val="CM46"/>
    <w:basedOn w:val="Default"/>
    <w:next w:val="Default"/>
    <w:rsid w:val="00216558"/>
    <w:pPr>
      <w:spacing w:after="830"/>
    </w:pPr>
    <w:rPr>
      <w:rFonts w:cs="Times New Roman"/>
      <w:color w:val="auto"/>
    </w:rPr>
  </w:style>
  <w:style w:type="paragraph" w:customStyle="1" w:styleId="CM47">
    <w:name w:val="CM47"/>
    <w:basedOn w:val="Default"/>
    <w:next w:val="Default"/>
    <w:rsid w:val="00216558"/>
    <w:pPr>
      <w:spacing w:after="920"/>
    </w:pPr>
    <w:rPr>
      <w:rFonts w:cs="Times New Roman"/>
      <w:color w:val="auto"/>
    </w:rPr>
  </w:style>
  <w:style w:type="paragraph" w:customStyle="1" w:styleId="CM49">
    <w:name w:val="CM49"/>
    <w:basedOn w:val="Default"/>
    <w:next w:val="Default"/>
    <w:rsid w:val="00216558"/>
    <w:pPr>
      <w:spacing w:after="410"/>
    </w:pPr>
    <w:rPr>
      <w:rFonts w:cs="Times New Roman"/>
      <w:color w:val="auto"/>
    </w:rPr>
  </w:style>
  <w:style w:type="paragraph" w:customStyle="1" w:styleId="CM57">
    <w:name w:val="CM57"/>
    <w:basedOn w:val="Default"/>
    <w:next w:val="Default"/>
    <w:rsid w:val="00216558"/>
    <w:pPr>
      <w:spacing w:after="710"/>
    </w:pPr>
    <w:rPr>
      <w:rFonts w:cs="Times New Roman"/>
      <w:color w:val="auto"/>
    </w:rPr>
  </w:style>
  <w:style w:type="paragraph" w:customStyle="1" w:styleId="CM59">
    <w:name w:val="CM59"/>
    <w:basedOn w:val="Default"/>
    <w:next w:val="Default"/>
    <w:rsid w:val="00216558"/>
    <w:pPr>
      <w:spacing w:after="133"/>
    </w:pPr>
    <w:rPr>
      <w:rFonts w:cs="Times New Roman"/>
      <w:color w:val="auto"/>
    </w:rPr>
  </w:style>
  <w:style w:type="paragraph" w:customStyle="1" w:styleId="CM55">
    <w:name w:val="CM55"/>
    <w:basedOn w:val="Default"/>
    <w:next w:val="Default"/>
    <w:rsid w:val="00216558"/>
    <w:pPr>
      <w:spacing w:after="78"/>
    </w:pPr>
    <w:rPr>
      <w:rFonts w:cs="Times New Roman"/>
      <w:color w:val="auto"/>
    </w:rPr>
  </w:style>
  <w:style w:type="paragraph" w:customStyle="1" w:styleId="CM62">
    <w:name w:val="CM62"/>
    <w:basedOn w:val="Default"/>
    <w:next w:val="Default"/>
    <w:rsid w:val="00216558"/>
    <w:pPr>
      <w:spacing w:after="1833"/>
    </w:pPr>
    <w:rPr>
      <w:rFonts w:cs="Times New Roman"/>
      <w:color w:val="auto"/>
    </w:rPr>
  </w:style>
  <w:style w:type="paragraph" w:customStyle="1" w:styleId="sidepanel">
    <w:name w:val="sidepanel"/>
    <w:basedOn w:val="Normal"/>
    <w:link w:val="sidepanelChar"/>
    <w:rsid w:val="00AD3672"/>
    <w:pPr>
      <w:spacing w:before="100" w:beforeAutospacing="1" w:after="100" w:afterAutospacing="1"/>
      <w:jc w:val="left"/>
    </w:pPr>
    <w:rPr>
      <w:rFonts w:ascii="Arial" w:hAnsi="Arial" w:cs="Arial"/>
      <w:color w:val="000000"/>
      <w:sz w:val="18"/>
      <w:szCs w:val="18"/>
      <w:lang w:val="en-AU" w:eastAsia="en-AU"/>
    </w:rPr>
  </w:style>
  <w:style w:type="character" w:customStyle="1" w:styleId="StyleNormalWebArialBoldChar">
    <w:name w:val="Style Normal (Web) + Arial Bold Char"/>
    <w:basedOn w:val="DefaultParagraphFont"/>
    <w:rsid w:val="00AD3672"/>
    <w:rPr>
      <w:rFonts w:ascii="Arial" w:hAnsi="Arial"/>
      <w:b/>
      <w:bCs/>
      <w:sz w:val="24"/>
      <w:szCs w:val="24"/>
      <w:lang w:val="en-AU" w:eastAsia="en-AU" w:bidi="ar-SA"/>
    </w:rPr>
  </w:style>
  <w:style w:type="paragraph" w:customStyle="1" w:styleId="Stylesidepanel12pt">
    <w:name w:val="Style sidepanel + 12 pt"/>
    <w:basedOn w:val="sidepanel"/>
    <w:link w:val="Stylesidepanel12ptChar"/>
    <w:rsid w:val="00AD3672"/>
    <w:pPr>
      <w:keepLines/>
    </w:pPr>
    <w:rPr>
      <w:sz w:val="24"/>
    </w:rPr>
  </w:style>
  <w:style w:type="character" w:customStyle="1" w:styleId="sidepanelChar">
    <w:name w:val="sidepanel Char"/>
    <w:basedOn w:val="DefaultParagraphFont"/>
    <w:link w:val="sidepanel"/>
    <w:rsid w:val="00AD3672"/>
    <w:rPr>
      <w:rFonts w:ascii="Arial" w:hAnsi="Arial" w:cs="Arial"/>
      <w:color w:val="000000"/>
      <w:sz w:val="18"/>
      <w:szCs w:val="18"/>
      <w:lang w:val="en-AU" w:eastAsia="en-AU" w:bidi="ar-SA"/>
    </w:rPr>
  </w:style>
  <w:style w:type="character" w:customStyle="1" w:styleId="Stylesidepanel12ptChar">
    <w:name w:val="Style sidepanel + 12 pt Char"/>
    <w:basedOn w:val="sidepanelChar"/>
    <w:link w:val="Stylesidepanel12pt"/>
    <w:rsid w:val="00AD3672"/>
    <w:rPr>
      <w:sz w:val="24"/>
    </w:rPr>
  </w:style>
  <w:style w:type="paragraph" w:styleId="z-TopofForm">
    <w:name w:val="HTML Top of Form"/>
    <w:basedOn w:val="Normal"/>
    <w:next w:val="Normal"/>
    <w:hidden/>
    <w:rsid w:val="00FC3F01"/>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FC3F01"/>
    <w:pPr>
      <w:pBdr>
        <w:top w:val="single" w:sz="6" w:space="1" w:color="auto"/>
      </w:pBdr>
      <w:jc w:val="center"/>
    </w:pPr>
    <w:rPr>
      <w:rFonts w:ascii="Arial" w:hAnsi="Arial" w:cs="Arial"/>
      <w:vanish/>
      <w:sz w:val="16"/>
      <w:szCs w:val="16"/>
    </w:rPr>
  </w:style>
  <w:style w:type="paragraph" w:customStyle="1" w:styleId="headingsVThandbook">
    <w:name w:val="headings VT handbook"/>
    <w:basedOn w:val="Heading1"/>
    <w:rsid w:val="002574CE"/>
    <w:pPr>
      <w:jc w:val="left"/>
    </w:pPr>
    <w:rPr>
      <w:rFonts w:ascii="Arial" w:hAnsi="Arial" w:cs="Arial"/>
      <w:caps w:val="0"/>
      <w:sz w:val="22"/>
      <w:szCs w:val="22"/>
    </w:rPr>
  </w:style>
  <w:style w:type="paragraph" w:customStyle="1" w:styleId="SectionheadingsVEThanbook">
    <w:name w:val="Section headings VET hanbook"/>
    <w:basedOn w:val="BodyText"/>
    <w:rsid w:val="002574CE"/>
    <w:pPr>
      <w:spacing w:after="100"/>
    </w:pPr>
    <w:rPr>
      <w:rFonts w:ascii="Arial" w:hAnsi="Arial" w:cs="Arial"/>
      <w:b/>
      <w:bCs/>
      <w:sz w:val="40"/>
      <w:szCs w:val="40"/>
    </w:rPr>
  </w:style>
  <w:style w:type="character" w:customStyle="1" w:styleId="EmailStyle53">
    <w:name w:val="EmailStyle531"/>
    <w:aliases w:val="EmailStyle531"/>
    <w:basedOn w:val="DefaultParagraphFont"/>
    <w:semiHidden/>
    <w:personal/>
    <w:personalCompose/>
    <w:rsid w:val="008A1EE6"/>
    <w:rPr>
      <w:rFonts w:ascii="Arial" w:hAnsi="Arial" w:cs="Arial"/>
      <w:color w:val="auto"/>
      <w:sz w:val="20"/>
      <w:szCs w:val="20"/>
    </w:rPr>
  </w:style>
  <w:style w:type="paragraph" w:styleId="BalloonText">
    <w:name w:val="Balloon Text"/>
    <w:basedOn w:val="Normal"/>
    <w:semiHidden/>
    <w:rsid w:val="00F97BFE"/>
    <w:rPr>
      <w:rFonts w:ascii="Tahoma" w:hAnsi="Tahoma" w:cs="Tahoma"/>
      <w:sz w:val="16"/>
      <w:szCs w:val="16"/>
    </w:rPr>
  </w:style>
  <w:style w:type="paragraph" w:customStyle="1" w:styleId="Bulletpoint">
    <w:name w:val="Bullet point"/>
    <w:basedOn w:val="Normal"/>
    <w:autoRedefine/>
    <w:rsid w:val="0012227B"/>
    <w:pPr>
      <w:spacing w:before="60" w:after="60"/>
    </w:pPr>
    <w:rPr>
      <w:rFonts w:ascii="Arial" w:hAnsi="Arial" w:cs="Arial"/>
      <w:b/>
      <w:szCs w:val="22"/>
      <w:lang w:val="en-AU" w:eastAsia="en-AU"/>
    </w:rPr>
  </w:style>
  <w:style w:type="paragraph" w:customStyle="1" w:styleId="text">
    <w:name w:val="text"/>
    <w:basedOn w:val="Normal"/>
    <w:rsid w:val="00E85EB7"/>
    <w:pPr>
      <w:jc w:val="left"/>
    </w:pPr>
    <w:rPr>
      <w:rFonts w:ascii="Garamond" w:hAnsi="Garamond"/>
      <w:sz w:val="24"/>
      <w:szCs w:val="24"/>
    </w:rPr>
  </w:style>
  <w:style w:type="paragraph" w:customStyle="1" w:styleId="HeadingUG2">
    <w:name w:val="Heading UG2"/>
    <w:basedOn w:val="Heading2"/>
    <w:rsid w:val="00E85EB7"/>
    <w:pPr>
      <w:widowControl/>
      <w:spacing w:after="120" w:line="240" w:lineRule="auto"/>
      <w:jc w:val="left"/>
    </w:pPr>
    <w:rPr>
      <w:rFonts w:ascii="Arial" w:hAnsi="Arial" w:cs="Arial"/>
      <w:bCs w:val="0"/>
      <w:iCs/>
      <w:color w:val="auto"/>
      <w:sz w:val="26"/>
      <w:szCs w:val="24"/>
      <w:lang w:val="en-US"/>
    </w:rPr>
  </w:style>
  <w:style w:type="paragraph" w:styleId="TOC4">
    <w:name w:val="toc 4"/>
    <w:basedOn w:val="Normal"/>
    <w:next w:val="Normal"/>
    <w:autoRedefine/>
    <w:semiHidden/>
    <w:rsid w:val="00106646"/>
    <w:pPr>
      <w:tabs>
        <w:tab w:val="left" w:pos="1906"/>
        <w:tab w:val="right" w:leader="dot" w:pos="9243"/>
      </w:tabs>
      <w:spacing w:after="60"/>
      <w:ind w:left="1894" w:hanging="1440"/>
      <w:jc w:val="left"/>
    </w:pPr>
    <w:rPr>
      <w:rFonts w:ascii="Arial" w:hAnsi="Arial"/>
      <w:sz w:val="20"/>
      <w:szCs w:val="24"/>
      <w:lang w:val="en-AU"/>
    </w:rPr>
  </w:style>
  <w:style w:type="paragraph" w:customStyle="1" w:styleId="Heading51">
    <w:name w:val="Heading 5+1"/>
    <w:basedOn w:val="Default"/>
    <w:next w:val="Default"/>
    <w:rsid w:val="00F12FFB"/>
    <w:pPr>
      <w:widowControl/>
      <w:spacing w:before="120" w:after="120"/>
    </w:pPr>
    <w:rPr>
      <w:rFonts w:ascii="Times New Roman" w:hAnsi="Times New Roman" w:cs="Times New Roman"/>
      <w:color w:val="auto"/>
      <w:lang w:val="en-AU" w:eastAsia="en-AU"/>
    </w:rPr>
  </w:style>
  <w:style w:type="paragraph" w:customStyle="1" w:styleId="Normal7">
    <w:name w:val="Normal+7"/>
    <w:basedOn w:val="Default"/>
    <w:next w:val="Default"/>
    <w:rsid w:val="00F12FFB"/>
    <w:pPr>
      <w:widowControl/>
    </w:pPr>
    <w:rPr>
      <w:rFonts w:ascii="Times New Roman" w:hAnsi="Times New Roman" w:cs="Times New Roman"/>
      <w:color w:val="auto"/>
      <w:lang w:val="en-AU" w:eastAsia="en-AU"/>
    </w:rPr>
  </w:style>
  <w:style w:type="character" w:styleId="FollowedHyperlink">
    <w:name w:val="FollowedHyperlink"/>
    <w:basedOn w:val="DefaultParagraphFont"/>
    <w:rsid w:val="00F57845"/>
    <w:rPr>
      <w:color w:val="800080"/>
      <w:u w:val="single"/>
    </w:rPr>
  </w:style>
</w:styles>
</file>

<file path=word/webSettings.xml><?xml version="1.0" encoding="utf-8"?>
<w:webSettings xmlns:r="http://schemas.openxmlformats.org/officeDocument/2006/relationships" xmlns:w="http://schemas.openxmlformats.org/wordprocessingml/2006/main">
  <w:divs>
    <w:div w:id="139470794">
      <w:bodyDiv w:val="1"/>
      <w:marLeft w:val="0"/>
      <w:marRight w:val="0"/>
      <w:marTop w:val="0"/>
      <w:marBottom w:val="0"/>
      <w:divBdr>
        <w:top w:val="none" w:sz="0" w:space="0" w:color="auto"/>
        <w:left w:val="none" w:sz="0" w:space="0" w:color="auto"/>
        <w:bottom w:val="none" w:sz="0" w:space="0" w:color="auto"/>
        <w:right w:val="none" w:sz="0" w:space="0" w:color="auto"/>
      </w:divBdr>
    </w:div>
    <w:div w:id="201602991">
      <w:bodyDiv w:val="1"/>
      <w:marLeft w:val="0"/>
      <w:marRight w:val="0"/>
      <w:marTop w:val="0"/>
      <w:marBottom w:val="0"/>
      <w:divBdr>
        <w:top w:val="none" w:sz="0" w:space="0" w:color="auto"/>
        <w:left w:val="none" w:sz="0" w:space="0" w:color="auto"/>
        <w:bottom w:val="none" w:sz="0" w:space="0" w:color="auto"/>
        <w:right w:val="none" w:sz="0" w:space="0" w:color="auto"/>
      </w:divBdr>
      <w:divsChild>
        <w:div w:id="1480997365">
          <w:marLeft w:val="0"/>
          <w:marRight w:val="0"/>
          <w:marTop w:val="0"/>
          <w:marBottom w:val="0"/>
          <w:divBdr>
            <w:top w:val="none" w:sz="0" w:space="0" w:color="auto"/>
            <w:left w:val="none" w:sz="0" w:space="0" w:color="auto"/>
            <w:bottom w:val="none" w:sz="0" w:space="0" w:color="auto"/>
            <w:right w:val="none" w:sz="0" w:space="0" w:color="auto"/>
          </w:divBdr>
          <w:divsChild>
            <w:div w:id="77976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99792">
      <w:bodyDiv w:val="1"/>
      <w:marLeft w:val="0"/>
      <w:marRight w:val="0"/>
      <w:marTop w:val="0"/>
      <w:marBottom w:val="0"/>
      <w:divBdr>
        <w:top w:val="none" w:sz="0" w:space="0" w:color="auto"/>
        <w:left w:val="none" w:sz="0" w:space="0" w:color="auto"/>
        <w:bottom w:val="none" w:sz="0" w:space="0" w:color="auto"/>
        <w:right w:val="none" w:sz="0" w:space="0" w:color="auto"/>
      </w:divBdr>
      <w:divsChild>
        <w:div w:id="1081676625">
          <w:marLeft w:val="0"/>
          <w:marRight w:val="0"/>
          <w:marTop w:val="0"/>
          <w:marBottom w:val="0"/>
          <w:divBdr>
            <w:top w:val="none" w:sz="0" w:space="0" w:color="auto"/>
            <w:left w:val="none" w:sz="0" w:space="0" w:color="auto"/>
            <w:bottom w:val="none" w:sz="0" w:space="0" w:color="auto"/>
            <w:right w:val="none" w:sz="0" w:space="0" w:color="auto"/>
          </w:divBdr>
        </w:div>
      </w:divsChild>
    </w:div>
    <w:div w:id="455294159">
      <w:bodyDiv w:val="1"/>
      <w:marLeft w:val="0"/>
      <w:marRight w:val="0"/>
      <w:marTop w:val="0"/>
      <w:marBottom w:val="0"/>
      <w:divBdr>
        <w:top w:val="none" w:sz="0" w:space="0" w:color="auto"/>
        <w:left w:val="none" w:sz="0" w:space="0" w:color="auto"/>
        <w:bottom w:val="none" w:sz="0" w:space="0" w:color="auto"/>
        <w:right w:val="none" w:sz="0" w:space="0" w:color="auto"/>
      </w:divBdr>
      <w:divsChild>
        <w:div w:id="723261392">
          <w:marLeft w:val="0"/>
          <w:marRight w:val="0"/>
          <w:marTop w:val="0"/>
          <w:marBottom w:val="0"/>
          <w:divBdr>
            <w:top w:val="none" w:sz="0" w:space="0" w:color="auto"/>
            <w:left w:val="none" w:sz="0" w:space="0" w:color="auto"/>
            <w:bottom w:val="none" w:sz="0" w:space="0" w:color="auto"/>
            <w:right w:val="none" w:sz="0" w:space="0" w:color="auto"/>
          </w:divBdr>
          <w:divsChild>
            <w:div w:id="180360571">
              <w:marLeft w:val="0"/>
              <w:marRight w:val="0"/>
              <w:marTop w:val="0"/>
              <w:marBottom w:val="0"/>
              <w:divBdr>
                <w:top w:val="none" w:sz="0" w:space="0" w:color="auto"/>
                <w:left w:val="none" w:sz="0" w:space="0" w:color="auto"/>
                <w:bottom w:val="none" w:sz="0" w:space="0" w:color="auto"/>
                <w:right w:val="none" w:sz="0" w:space="0" w:color="auto"/>
              </w:divBdr>
            </w:div>
            <w:div w:id="599097142">
              <w:marLeft w:val="0"/>
              <w:marRight w:val="0"/>
              <w:marTop w:val="0"/>
              <w:marBottom w:val="0"/>
              <w:divBdr>
                <w:top w:val="none" w:sz="0" w:space="0" w:color="auto"/>
                <w:left w:val="none" w:sz="0" w:space="0" w:color="auto"/>
                <w:bottom w:val="none" w:sz="0" w:space="0" w:color="auto"/>
                <w:right w:val="none" w:sz="0" w:space="0" w:color="auto"/>
              </w:divBdr>
            </w:div>
            <w:div w:id="144915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1487">
      <w:bodyDiv w:val="1"/>
      <w:marLeft w:val="0"/>
      <w:marRight w:val="0"/>
      <w:marTop w:val="0"/>
      <w:marBottom w:val="0"/>
      <w:divBdr>
        <w:top w:val="none" w:sz="0" w:space="0" w:color="auto"/>
        <w:left w:val="none" w:sz="0" w:space="0" w:color="auto"/>
        <w:bottom w:val="none" w:sz="0" w:space="0" w:color="auto"/>
        <w:right w:val="none" w:sz="0" w:space="0" w:color="auto"/>
      </w:divBdr>
      <w:divsChild>
        <w:div w:id="1669475699">
          <w:marLeft w:val="0"/>
          <w:marRight w:val="0"/>
          <w:marTop w:val="0"/>
          <w:marBottom w:val="0"/>
          <w:divBdr>
            <w:top w:val="none" w:sz="0" w:space="0" w:color="auto"/>
            <w:left w:val="none" w:sz="0" w:space="0" w:color="auto"/>
            <w:bottom w:val="none" w:sz="0" w:space="0" w:color="auto"/>
            <w:right w:val="none" w:sz="0" w:space="0" w:color="auto"/>
          </w:divBdr>
        </w:div>
      </w:divsChild>
    </w:div>
    <w:div w:id="602960106">
      <w:bodyDiv w:val="1"/>
      <w:marLeft w:val="0"/>
      <w:marRight w:val="0"/>
      <w:marTop w:val="0"/>
      <w:marBottom w:val="0"/>
      <w:divBdr>
        <w:top w:val="none" w:sz="0" w:space="0" w:color="auto"/>
        <w:left w:val="none" w:sz="0" w:space="0" w:color="auto"/>
        <w:bottom w:val="none" w:sz="0" w:space="0" w:color="auto"/>
        <w:right w:val="none" w:sz="0" w:space="0" w:color="auto"/>
      </w:divBdr>
      <w:divsChild>
        <w:div w:id="2063209471">
          <w:marLeft w:val="0"/>
          <w:marRight w:val="0"/>
          <w:marTop w:val="0"/>
          <w:marBottom w:val="0"/>
          <w:divBdr>
            <w:top w:val="none" w:sz="0" w:space="0" w:color="auto"/>
            <w:left w:val="none" w:sz="0" w:space="0" w:color="auto"/>
            <w:bottom w:val="none" w:sz="0" w:space="0" w:color="auto"/>
            <w:right w:val="none" w:sz="0" w:space="0" w:color="auto"/>
          </w:divBdr>
          <w:divsChild>
            <w:div w:id="158545683">
              <w:marLeft w:val="0"/>
              <w:marRight w:val="0"/>
              <w:marTop w:val="0"/>
              <w:marBottom w:val="0"/>
              <w:divBdr>
                <w:top w:val="none" w:sz="0" w:space="0" w:color="auto"/>
                <w:left w:val="none" w:sz="0" w:space="0" w:color="auto"/>
                <w:bottom w:val="none" w:sz="0" w:space="0" w:color="auto"/>
                <w:right w:val="none" w:sz="0" w:space="0" w:color="auto"/>
              </w:divBdr>
            </w:div>
            <w:div w:id="92900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033839">
      <w:bodyDiv w:val="1"/>
      <w:marLeft w:val="0"/>
      <w:marRight w:val="0"/>
      <w:marTop w:val="0"/>
      <w:marBottom w:val="0"/>
      <w:divBdr>
        <w:top w:val="none" w:sz="0" w:space="0" w:color="auto"/>
        <w:left w:val="none" w:sz="0" w:space="0" w:color="auto"/>
        <w:bottom w:val="none" w:sz="0" w:space="0" w:color="auto"/>
        <w:right w:val="none" w:sz="0" w:space="0" w:color="auto"/>
      </w:divBdr>
      <w:divsChild>
        <w:div w:id="887647034">
          <w:marLeft w:val="0"/>
          <w:marRight w:val="0"/>
          <w:marTop w:val="0"/>
          <w:marBottom w:val="0"/>
          <w:divBdr>
            <w:top w:val="none" w:sz="0" w:space="0" w:color="auto"/>
            <w:left w:val="none" w:sz="0" w:space="0" w:color="auto"/>
            <w:bottom w:val="none" w:sz="0" w:space="0" w:color="auto"/>
            <w:right w:val="none" w:sz="0" w:space="0" w:color="auto"/>
          </w:divBdr>
          <w:divsChild>
            <w:div w:id="1105153398">
              <w:marLeft w:val="0"/>
              <w:marRight w:val="0"/>
              <w:marTop w:val="0"/>
              <w:marBottom w:val="0"/>
              <w:divBdr>
                <w:top w:val="single" w:sz="6" w:space="0" w:color="D7E2FC"/>
                <w:left w:val="none" w:sz="0" w:space="0" w:color="auto"/>
                <w:bottom w:val="none" w:sz="0" w:space="0" w:color="auto"/>
                <w:right w:val="none" w:sz="0" w:space="0" w:color="auto"/>
              </w:divBdr>
              <w:divsChild>
                <w:div w:id="123057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583282">
      <w:bodyDiv w:val="1"/>
      <w:marLeft w:val="0"/>
      <w:marRight w:val="0"/>
      <w:marTop w:val="0"/>
      <w:marBottom w:val="0"/>
      <w:divBdr>
        <w:top w:val="none" w:sz="0" w:space="0" w:color="auto"/>
        <w:left w:val="none" w:sz="0" w:space="0" w:color="auto"/>
        <w:bottom w:val="none" w:sz="0" w:space="0" w:color="auto"/>
        <w:right w:val="none" w:sz="0" w:space="0" w:color="auto"/>
      </w:divBdr>
    </w:div>
    <w:div w:id="995455432">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400786087">
          <w:marLeft w:val="0"/>
          <w:marRight w:val="0"/>
          <w:marTop w:val="0"/>
          <w:marBottom w:val="0"/>
          <w:divBdr>
            <w:top w:val="none" w:sz="0" w:space="0" w:color="auto"/>
            <w:left w:val="none" w:sz="0" w:space="0" w:color="auto"/>
            <w:bottom w:val="none" w:sz="0" w:space="0" w:color="auto"/>
            <w:right w:val="none" w:sz="0" w:space="0" w:color="auto"/>
          </w:divBdr>
        </w:div>
      </w:divsChild>
    </w:div>
    <w:div w:id="998313795">
      <w:bodyDiv w:val="1"/>
      <w:marLeft w:val="0"/>
      <w:marRight w:val="0"/>
      <w:marTop w:val="0"/>
      <w:marBottom w:val="0"/>
      <w:divBdr>
        <w:top w:val="none" w:sz="0" w:space="0" w:color="auto"/>
        <w:left w:val="none" w:sz="0" w:space="0" w:color="auto"/>
        <w:bottom w:val="none" w:sz="0" w:space="0" w:color="auto"/>
        <w:right w:val="none" w:sz="0" w:space="0" w:color="auto"/>
      </w:divBdr>
    </w:div>
    <w:div w:id="1059208848">
      <w:bodyDiv w:val="1"/>
      <w:marLeft w:val="0"/>
      <w:marRight w:val="0"/>
      <w:marTop w:val="0"/>
      <w:marBottom w:val="0"/>
      <w:divBdr>
        <w:top w:val="none" w:sz="0" w:space="0" w:color="auto"/>
        <w:left w:val="none" w:sz="0" w:space="0" w:color="auto"/>
        <w:bottom w:val="none" w:sz="0" w:space="0" w:color="auto"/>
        <w:right w:val="none" w:sz="0" w:space="0" w:color="auto"/>
      </w:divBdr>
      <w:divsChild>
        <w:div w:id="1319726680">
          <w:marLeft w:val="0"/>
          <w:marRight w:val="0"/>
          <w:marTop w:val="0"/>
          <w:marBottom w:val="0"/>
          <w:divBdr>
            <w:top w:val="none" w:sz="0" w:space="0" w:color="auto"/>
            <w:left w:val="none" w:sz="0" w:space="0" w:color="auto"/>
            <w:bottom w:val="none" w:sz="0" w:space="0" w:color="auto"/>
            <w:right w:val="none" w:sz="0" w:space="0" w:color="auto"/>
          </w:divBdr>
          <w:divsChild>
            <w:div w:id="1283149562">
              <w:marLeft w:val="0"/>
              <w:marRight w:val="0"/>
              <w:marTop w:val="0"/>
              <w:marBottom w:val="0"/>
              <w:divBdr>
                <w:top w:val="none" w:sz="0" w:space="0" w:color="auto"/>
                <w:left w:val="none" w:sz="0" w:space="0" w:color="auto"/>
                <w:bottom w:val="none" w:sz="0" w:space="0" w:color="auto"/>
                <w:right w:val="none" w:sz="0" w:space="0" w:color="auto"/>
              </w:divBdr>
            </w:div>
            <w:div w:id="1728916081">
              <w:marLeft w:val="0"/>
              <w:marRight w:val="0"/>
              <w:marTop w:val="0"/>
              <w:marBottom w:val="0"/>
              <w:divBdr>
                <w:top w:val="none" w:sz="0" w:space="0" w:color="auto"/>
                <w:left w:val="none" w:sz="0" w:space="0" w:color="auto"/>
                <w:bottom w:val="none" w:sz="0" w:space="0" w:color="auto"/>
                <w:right w:val="none" w:sz="0" w:space="0" w:color="auto"/>
              </w:divBdr>
            </w:div>
            <w:div w:id="1842159824">
              <w:marLeft w:val="0"/>
              <w:marRight w:val="0"/>
              <w:marTop w:val="0"/>
              <w:marBottom w:val="0"/>
              <w:divBdr>
                <w:top w:val="none" w:sz="0" w:space="0" w:color="auto"/>
                <w:left w:val="none" w:sz="0" w:space="0" w:color="auto"/>
                <w:bottom w:val="none" w:sz="0" w:space="0" w:color="auto"/>
                <w:right w:val="none" w:sz="0" w:space="0" w:color="auto"/>
              </w:divBdr>
            </w:div>
            <w:div w:id="2117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559689">
      <w:bodyDiv w:val="1"/>
      <w:marLeft w:val="0"/>
      <w:marRight w:val="0"/>
      <w:marTop w:val="0"/>
      <w:marBottom w:val="0"/>
      <w:divBdr>
        <w:top w:val="none" w:sz="0" w:space="0" w:color="auto"/>
        <w:left w:val="none" w:sz="0" w:space="0" w:color="auto"/>
        <w:bottom w:val="none" w:sz="0" w:space="0" w:color="auto"/>
        <w:right w:val="none" w:sz="0" w:space="0" w:color="auto"/>
      </w:divBdr>
      <w:divsChild>
        <w:div w:id="1392581068">
          <w:marLeft w:val="0"/>
          <w:marRight w:val="0"/>
          <w:marTop w:val="0"/>
          <w:marBottom w:val="0"/>
          <w:divBdr>
            <w:top w:val="none" w:sz="0" w:space="0" w:color="auto"/>
            <w:left w:val="none" w:sz="0" w:space="0" w:color="auto"/>
            <w:bottom w:val="none" w:sz="0" w:space="0" w:color="auto"/>
            <w:right w:val="none" w:sz="0" w:space="0" w:color="auto"/>
          </w:divBdr>
        </w:div>
      </w:divsChild>
    </w:div>
    <w:div w:id="1143423189">
      <w:bodyDiv w:val="1"/>
      <w:marLeft w:val="0"/>
      <w:marRight w:val="0"/>
      <w:marTop w:val="0"/>
      <w:marBottom w:val="0"/>
      <w:divBdr>
        <w:top w:val="none" w:sz="0" w:space="0" w:color="auto"/>
        <w:left w:val="none" w:sz="0" w:space="0" w:color="auto"/>
        <w:bottom w:val="none" w:sz="0" w:space="0" w:color="auto"/>
        <w:right w:val="none" w:sz="0" w:space="0" w:color="auto"/>
      </w:divBdr>
      <w:divsChild>
        <w:div w:id="2131362691">
          <w:marLeft w:val="0"/>
          <w:marRight w:val="0"/>
          <w:marTop w:val="0"/>
          <w:marBottom w:val="0"/>
          <w:divBdr>
            <w:top w:val="none" w:sz="0" w:space="0" w:color="auto"/>
            <w:left w:val="none" w:sz="0" w:space="0" w:color="auto"/>
            <w:bottom w:val="none" w:sz="0" w:space="0" w:color="auto"/>
            <w:right w:val="none" w:sz="0" w:space="0" w:color="auto"/>
          </w:divBdr>
          <w:divsChild>
            <w:div w:id="628048150">
              <w:marLeft w:val="0"/>
              <w:marRight w:val="0"/>
              <w:marTop w:val="0"/>
              <w:marBottom w:val="0"/>
              <w:divBdr>
                <w:top w:val="single" w:sz="6" w:space="0" w:color="D7E2FC"/>
                <w:left w:val="none" w:sz="0" w:space="0" w:color="auto"/>
                <w:bottom w:val="none" w:sz="0" w:space="0" w:color="auto"/>
                <w:right w:val="none" w:sz="0" w:space="0" w:color="auto"/>
              </w:divBdr>
              <w:divsChild>
                <w:div w:id="1613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568778">
      <w:bodyDiv w:val="1"/>
      <w:marLeft w:val="0"/>
      <w:marRight w:val="0"/>
      <w:marTop w:val="0"/>
      <w:marBottom w:val="0"/>
      <w:divBdr>
        <w:top w:val="none" w:sz="0" w:space="0" w:color="auto"/>
        <w:left w:val="none" w:sz="0" w:space="0" w:color="auto"/>
        <w:bottom w:val="none" w:sz="0" w:space="0" w:color="auto"/>
        <w:right w:val="none" w:sz="0" w:space="0" w:color="auto"/>
      </w:divBdr>
    </w:div>
    <w:div w:id="1240797984">
      <w:bodyDiv w:val="1"/>
      <w:marLeft w:val="0"/>
      <w:marRight w:val="0"/>
      <w:marTop w:val="0"/>
      <w:marBottom w:val="0"/>
      <w:divBdr>
        <w:top w:val="none" w:sz="0" w:space="0" w:color="auto"/>
        <w:left w:val="none" w:sz="0" w:space="0" w:color="auto"/>
        <w:bottom w:val="none" w:sz="0" w:space="0" w:color="auto"/>
        <w:right w:val="none" w:sz="0" w:space="0" w:color="auto"/>
      </w:divBdr>
      <w:divsChild>
        <w:div w:id="208148607">
          <w:marLeft w:val="0"/>
          <w:marRight w:val="0"/>
          <w:marTop w:val="0"/>
          <w:marBottom w:val="0"/>
          <w:divBdr>
            <w:top w:val="none" w:sz="0" w:space="0" w:color="auto"/>
            <w:left w:val="none" w:sz="0" w:space="0" w:color="auto"/>
            <w:bottom w:val="none" w:sz="0" w:space="0" w:color="auto"/>
            <w:right w:val="none" w:sz="0" w:space="0" w:color="auto"/>
          </w:divBdr>
          <w:divsChild>
            <w:div w:id="979531294">
              <w:marLeft w:val="0"/>
              <w:marRight w:val="0"/>
              <w:marTop w:val="0"/>
              <w:marBottom w:val="0"/>
              <w:divBdr>
                <w:top w:val="none" w:sz="0" w:space="0" w:color="auto"/>
                <w:left w:val="none" w:sz="0" w:space="0" w:color="auto"/>
                <w:bottom w:val="none" w:sz="0" w:space="0" w:color="auto"/>
                <w:right w:val="none" w:sz="0" w:space="0" w:color="auto"/>
              </w:divBdr>
            </w:div>
            <w:div w:id="1301113743">
              <w:marLeft w:val="0"/>
              <w:marRight w:val="0"/>
              <w:marTop w:val="0"/>
              <w:marBottom w:val="0"/>
              <w:divBdr>
                <w:top w:val="none" w:sz="0" w:space="0" w:color="auto"/>
                <w:left w:val="none" w:sz="0" w:space="0" w:color="auto"/>
                <w:bottom w:val="none" w:sz="0" w:space="0" w:color="auto"/>
                <w:right w:val="none" w:sz="0" w:space="0" w:color="auto"/>
              </w:divBdr>
            </w:div>
            <w:div w:id="1373770602">
              <w:marLeft w:val="0"/>
              <w:marRight w:val="0"/>
              <w:marTop w:val="0"/>
              <w:marBottom w:val="0"/>
              <w:divBdr>
                <w:top w:val="none" w:sz="0" w:space="0" w:color="auto"/>
                <w:left w:val="none" w:sz="0" w:space="0" w:color="auto"/>
                <w:bottom w:val="none" w:sz="0" w:space="0" w:color="auto"/>
                <w:right w:val="none" w:sz="0" w:space="0" w:color="auto"/>
              </w:divBdr>
            </w:div>
            <w:div w:id="192684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839447">
      <w:bodyDiv w:val="1"/>
      <w:marLeft w:val="0"/>
      <w:marRight w:val="0"/>
      <w:marTop w:val="0"/>
      <w:marBottom w:val="0"/>
      <w:divBdr>
        <w:top w:val="none" w:sz="0" w:space="0" w:color="auto"/>
        <w:left w:val="none" w:sz="0" w:space="0" w:color="auto"/>
        <w:bottom w:val="none" w:sz="0" w:space="0" w:color="auto"/>
        <w:right w:val="none" w:sz="0" w:space="0" w:color="auto"/>
      </w:divBdr>
      <w:divsChild>
        <w:div w:id="1798911906">
          <w:marLeft w:val="0"/>
          <w:marRight w:val="0"/>
          <w:marTop w:val="0"/>
          <w:marBottom w:val="0"/>
          <w:divBdr>
            <w:top w:val="none" w:sz="0" w:space="0" w:color="auto"/>
            <w:left w:val="none" w:sz="0" w:space="0" w:color="auto"/>
            <w:bottom w:val="none" w:sz="0" w:space="0" w:color="auto"/>
            <w:right w:val="none" w:sz="0" w:space="0" w:color="auto"/>
          </w:divBdr>
        </w:div>
      </w:divsChild>
    </w:div>
    <w:div w:id="1653830808">
      <w:bodyDiv w:val="1"/>
      <w:marLeft w:val="0"/>
      <w:marRight w:val="0"/>
      <w:marTop w:val="0"/>
      <w:marBottom w:val="0"/>
      <w:divBdr>
        <w:top w:val="none" w:sz="0" w:space="0" w:color="auto"/>
        <w:left w:val="none" w:sz="0" w:space="0" w:color="auto"/>
        <w:bottom w:val="none" w:sz="0" w:space="0" w:color="auto"/>
        <w:right w:val="none" w:sz="0" w:space="0" w:color="auto"/>
      </w:divBdr>
    </w:div>
    <w:div w:id="1819609691">
      <w:bodyDiv w:val="1"/>
      <w:marLeft w:val="0"/>
      <w:marRight w:val="0"/>
      <w:marTop w:val="0"/>
      <w:marBottom w:val="0"/>
      <w:divBdr>
        <w:top w:val="none" w:sz="0" w:space="0" w:color="auto"/>
        <w:left w:val="none" w:sz="0" w:space="0" w:color="auto"/>
        <w:bottom w:val="none" w:sz="0" w:space="0" w:color="auto"/>
        <w:right w:val="none" w:sz="0" w:space="0" w:color="auto"/>
      </w:divBdr>
    </w:div>
    <w:div w:id="1861160424">
      <w:bodyDiv w:val="1"/>
      <w:marLeft w:val="0"/>
      <w:marRight w:val="0"/>
      <w:marTop w:val="0"/>
      <w:marBottom w:val="0"/>
      <w:divBdr>
        <w:top w:val="none" w:sz="0" w:space="0" w:color="auto"/>
        <w:left w:val="none" w:sz="0" w:space="0" w:color="auto"/>
        <w:bottom w:val="none" w:sz="0" w:space="0" w:color="auto"/>
        <w:right w:val="none" w:sz="0" w:space="0" w:color="auto"/>
      </w:divBdr>
    </w:div>
    <w:div w:id="1871723499">
      <w:bodyDiv w:val="1"/>
      <w:marLeft w:val="0"/>
      <w:marRight w:val="0"/>
      <w:marTop w:val="0"/>
      <w:marBottom w:val="0"/>
      <w:divBdr>
        <w:top w:val="none" w:sz="0" w:space="0" w:color="auto"/>
        <w:left w:val="none" w:sz="0" w:space="0" w:color="auto"/>
        <w:bottom w:val="none" w:sz="0" w:space="0" w:color="auto"/>
        <w:right w:val="none" w:sz="0" w:space="0" w:color="auto"/>
      </w:divBdr>
    </w:div>
    <w:div w:id="2091123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www.boardofstudies.nsw.edu.au/voc_ed/rpl.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news.boardofstudies.nsw.edu.au/index.cfm/2009/5/19/official-notice-recognition-prior-learning-credit-transfer-vet"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twww.det.nsw.edu.au/directorates/vet_schools/vet-in-Schools/frameworks.html%20" TargetMode="External"/><Relationship Id="rId5" Type="http://schemas.openxmlformats.org/officeDocument/2006/relationships/footnotes" Target="footnotes.xml"/><Relationship Id="rId15" Type="http://schemas.openxmlformats.org/officeDocument/2006/relationships/hyperlink" Target="https://www.det.nsw.edu.au/policies/curriculum/workplace_learn/index.shtml" TargetMode="External"/><Relationship Id="rId10" Type="http://schemas.openxmlformats.org/officeDocument/2006/relationships/hyperlink" Target="http://www.boardofstudies.nsw.edu.a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ntis.gov.au/" TargetMode="External"/><Relationship Id="rId14" Type="http://schemas.openxmlformats.org/officeDocument/2006/relationships/hyperlink" Target="http://www.veac.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5081</Words>
  <Characters>29362</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CONTENTS</vt:lpstr>
    </vt:vector>
  </TitlesOfParts>
  <Company>Dept of Education &amp; Training</Company>
  <LinksUpToDate>false</LinksUpToDate>
  <CharactersWithSpaces>34375</CharactersWithSpaces>
  <SharedDoc>false</SharedDoc>
  <HLinks>
    <vt:vector size="30" baseType="variant">
      <vt:variant>
        <vt:i4>3997712</vt:i4>
      </vt:variant>
      <vt:variant>
        <vt:i4>12</vt:i4>
      </vt:variant>
      <vt:variant>
        <vt:i4>0</vt:i4>
      </vt:variant>
      <vt:variant>
        <vt:i4>5</vt:i4>
      </vt:variant>
      <vt:variant>
        <vt:lpwstr>https://www.det.nsw.edu.au/policies/curriculum/workplace_learn/index.shtml</vt:lpwstr>
      </vt:variant>
      <vt:variant>
        <vt:lpwstr/>
      </vt:variant>
      <vt:variant>
        <vt:i4>3866687</vt:i4>
      </vt:variant>
      <vt:variant>
        <vt:i4>9</vt:i4>
      </vt:variant>
      <vt:variant>
        <vt:i4>0</vt:i4>
      </vt:variant>
      <vt:variant>
        <vt:i4>5</vt:i4>
      </vt:variant>
      <vt:variant>
        <vt:lpwstr>http://www.veac.org.au/</vt:lpwstr>
      </vt:variant>
      <vt:variant>
        <vt:lpwstr/>
      </vt:variant>
      <vt:variant>
        <vt:i4>5111929</vt:i4>
      </vt:variant>
      <vt:variant>
        <vt:i4>6</vt:i4>
      </vt:variant>
      <vt:variant>
        <vt:i4>0</vt:i4>
      </vt:variant>
      <vt:variant>
        <vt:i4>5</vt:i4>
      </vt:variant>
      <vt:variant>
        <vt:lpwstr>https://detwww.det.nsw.edu.au/directorates/vet_schools/vet-in-Schools/frameworks.html</vt:lpwstr>
      </vt:variant>
      <vt:variant>
        <vt:lpwstr/>
      </vt:variant>
      <vt:variant>
        <vt:i4>1245270</vt:i4>
      </vt:variant>
      <vt:variant>
        <vt:i4>3</vt:i4>
      </vt:variant>
      <vt:variant>
        <vt:i4>0</vt:i4>
      </vt:variant>
      <vt:variant>
        <vt:i4>5</vt:i4>
      </vt:variant>
      <vt:variant>
        <vt:lpwstr>http://www.boardofstudies.nsw.edu.au/</vt:lpwstr>
      </vt:variant>
      <vt:variant>
        <vt:lpwstr/>
      </vt:variant>
      <vt:variant>
        <vt:i4>3538983</vt:i4>
      </vt:variant>
      <vt:variant>
        <vt:i4>0</vt:i4>
      </vt:variant>
      <vt:variant>
        <vt:i4>0</vt:i4>
      </vt:variant>
      <vt:variant>
        <vt:i4>5</vt:i4>
      </vt:variant>
      <vt:variant>
        <vt:lpwstr>http://www.ntis.gov.au/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dc:title>
  <dc:subject/>
  <dc:creator>Parramatta District Office</dc:creator>
  <cp:keywords/>
  <dc:description/>
  <cp:lastModifiedBy>marlin</cp:lastModifiedBy>
  <cp:revision>3</cp:revision>
  <cp:lastPrinted>2009-02-09T03:04:00Z</cp:lastPrinted>
  <dcterms:created xsi:type="dcterms:W3CDTF">2010-01-20T03:16:00Z</dcterms:created>
  <dcterms:modified xsi:type="dcterms:W3CDTF">2010-01-20T03:17:00Z</dcterms:modified>
</cp:coreProperties>
</file>